
<file path=[Content_Types].xml><?xml version="1.0" encoding="utf-8"?>
<Types xmlns="http://schemas.openxmlformats.org/package/2006/content-types">
  <Default Extension="png" ContentType="image/png"/>
  <Default Extension="svg" ContentType="image/svg+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6243B698" w:rsidR="00C67CC0" w:rsidRPr="00DC300E" w:rsidRDefault="00C67CC0" w:rsidP="00C67CC0">
      <w:pPr>
        <w:pStyle w:val="Header"/>
        <w:rPr>
          <w:sz w:val="24"/>
          <w:szCs w:val="24"/>
          <w:highlight w:val="yellow"/>
          <w:lang w:val="en-GB"/>
        </w:rPr>
      </w:pPr>
      <w:r w:rsidRPr="00DC300E">
        <w:rPr>
          <w:noProof w:val="0"/>
          <w:sz w:val="24"/>
          <w:szCs w:val="24"/>
          <w:lang w:val="en-GB"/>
        </w:rPr>
        <w:t>3GPP TSG RAN WG1 Meeting #9</w:t>
      </w:r>
      <w:r w:rsidR="00AF484F" w:rsidRPr="00DC300E">
        <w:rPr>
          <w:noProof w:val="0"/>
          <w:sz w:val="24"/>
          <w:szCs w:val="24"/>
          <w:lang w:val="en-GB"/>
        </w:rPr>
        <w:t>4</w:t>
      </w:r>
      <w:r w:rsidR="001721EE">
        <w:rPr>
          <w:noProof w:val="0"/>
          <w:sz w:val="24"/>
          <w:szCs w:val="24"/>
          <w:lang w:val="en-GB"/>
        </w:rPr>
        <w:t>bis</w:t>
      </w:r>
      <w:r w:rsidR="00DC300E">
        <w:rPr>
          <w:noProof w:val="0"/>
          <w:sz w:val="24"/>
          <w:szCs w:val="24"/>
          <w:lang w:val="en-GB"/>
        </w:rPr>
        <w:t xml:space="preserve">  </w:t>
      </w:r>
      <w:r w:rsidR="00332C2E">
        <w:rPr>
          <w:noProof w:val="0"/>
          <w:sz w:val="24"/>
          <w:szCs w:val="24"/>
          <w:lang w:val="en-GB"/>
        </w:rPr>
        <w:t xml:space="preserve">                               </w:t>
      </w:r>
      <w:r w:rsidR="00DC300E">
        <w:rPr>
          <w:noProof w:val="0"/>
          <w:sz w:val="24"/>
          <w:szCs w:val="24"/>
          <w:lang w:val="en-GB"/>
        </w:rPr>
        <w:t xml:space="preserve"> </w:t>
      </w:r>
      <w:bookmarkStart w:id="0" w:name="_Hlk525833065"/>
      <w:r w:rsidR="00D81347" w:rsidRPr="00332C2E">
        <w:rPr>
          <w:noProof w:val="0"/>
          <w:sz w:val="24"/>
          <w:szCs w:val="24"/>
          <w:lang w:val="en-GB"/>
        </w:rPr>
        <w:t>R1-18</w:t>
      </w:r>
      <w:r w:rsidR="00332C2E" w:rsidRPr="00332C2E">
        <w:rPr>
          <w:noProof w:val="0"/>
          <w:sz w:val="24"/>
          <w:szCs w:val="24"/>
          <w:lang w:val="en-GB"/>
        </w:rPr>
        <w:t>10624</w:t>
      </w:r>
      <w:bookmarkEnd w:id="0"/>
    </w:p>
    <w:p w14:paraId="02922411" w14:textId="2BED6FDB" w:rsidR="00C67CC0" w:rsidRPr="00DC300E" w:rsidRDefault="001721EE" w:rsidP="00C67CC0">
      <w:pPr>
        <w:pStyle w:val="Header"/>
        <w:rPr>
          <w:rFonts w:eastAsia="Arial" w:cs="Arial"/>
          <w:sz w:val="24"/>
          <w:szCs w:val="24"/>
          <w:lang w:val="en-GB"/>
        </w:rPr>
      </w:pPr>
      <w:r w:rsidRPr="00E765C3">
        <w:rPr>
          <w:rFonts w:cs="Arial"/>
          <w:bCs/>
          <w:sz w:val="24"/>
        </w:rPr>
        <w:t>Chengdu, China, October 8</w:t>
      </w:r>
      <w:r w:rsidRPr="0081048F">
        <w:rPr>
          <w:rFonts w:cs="Arial"/>
          <w:bCs/>
          <w:sz w:val="24"/>
          <w:vertAlign w:val="superscript"/>
        </w:rPr>
        <w:t>th</w:t>
      </w:r>
      <w:r>
        <w:rPr>
          <w:rFonts w:cs="Arial"/>
          <w:bCs/>
          <w:sz w:val="24"/>
        </w:rPr>
        <w:t xml:space="preserve"> </w:t>
      </w:r>
      <w:r w:rsidRPr="00E765C3">
        <w:rPr>
          <w:rFonts w:cs="Arial"/>
          <w:bCs/>
          <w:sz w:val="24"/>
        </w:rPr>
        <w:t>– 12</w:t>
      </w:r>
      <w:r w:rsidRPr="0081048F">
        <w:rPr>
          <w:rFonts w:cs="Arial"/>
          <w:bCs/>
          <w:sz w:val="24"/>
          <w:vertAlign w:val="superscript"/>
        </w:rPr>
        <w:t>th</w:t>
      </w:r>
      <w:r w:rsidRPr="00E765C3">
        <w:rPr>
          <w:rFonts w:cs="Arial"/>
          <w:bCs/>
          <w:sz w:val="24"/>
        </w:rPr>
        <w:t>, 2018</w:t>
      </w:r>
    </w:p>
    <w:p w14:paraId="3B7E4D49" w14:textId="77777777" w:rsidR="00C67CC0" w:rsidRPr="006B16E5" w:rsidRDefault="00C67CC0" w:rsidP="00C67CC0">
      <w:pPr>
        <w:pStyle w:val="CRCoverPage"/>
        <w:rPr>
          <w:rFonts w:cs="Arial"/>
          <w:b/>
          <w:bCs/>
          <w:sz w:val="24"/>
        </w:rPr>
      </w:pPr>
    </w:p>
    <w:p w14:paraId="7767AA55" w14:textId="069F2E0B"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332C2E">
        <w:rPr>
          <w:b/>
          <w:bCs/>
          <w:sz w:val="24"/>
          <w:szCs w:val="24"/>
        </w:rPr>
        <w:t>7.</w:t>
      </w:r>
      <w:r w:rsidR="00890B40" w:rsidRPr="00332C2E">
        <w:rPr>
          <w:b/>
          <w:bCs/>
          <w:sz w:val="24"/>
          <w:szCs w:val="24"/>
        </w:rPr>
        <w:t>2.2.</w:t>
      </w:r>
      <w:r w:rsidRPr="00332C2E">
        <w:rPr>
          <w:b/>
          <w:bCs/>
          <w:sz w:val="24"/>
          <w:szCs w:val="24"/>
        </w:rPr>
        <w:t>4.2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1DCE5A81"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On Initial Access and Mobility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F76410" w:rsidRDefault="00C43649" w:rsidP="00F76410">
      <w:pPr>
        <w:pStyle w:val="Heading1"/>
      </w:pPr>
      <w:r>
        <w:t xml:space="preserve">1. </w:t>
      </w:r>
      <w:r w:rsidR="00EE7FA7" w:rsidRPr="0016316A">
        <w:t>Introduction</w:t>
      </w:r>
    </w:p>
    <w:p w14:paraId="67506707" w14:textId="0F118535" w:rsidR="00F76410" w:rsidRPr="00DC300E" w:rsidRDefault="1CEFF1BD">
      <w:pPr>
        <w:spacing w:after="120"/>
        <w:jc w:val="both"/>
        <w:rPr>
          <w:rFonts w:eastAsia="Times New Roman"/>
          <w:lang w:val="en-US" w:eastAsia="fi-FI"/>
        </w:rPr>
      </w:pPr>
      <w:r w:rsidRPr="00DC300E">
        <w:rPr>
          <w:lang w:val="en-US" w:eastAsia="fi-FI"/>
        </w:rPr>
        <w:t xml:space="preserve">During RAN plenary #78, the </w:t>
      </w:r>
      <w:r w:rsidR="0070568A">
        <w:rPr>
          <w:lang w:val="en-US" w:eastAsia="fi-FI"/>
        </w:rPr>
        <w:t>R</w:t>
      </w:r>
      <w:r w:rsidRPr="00DC300E">
        <w:rPr>
          <w:lang w:val="en-US" w:eastAsia="fi-FI"/>
        </w:rPr>
        <w:t xml:space="preserve">elease 15 NR </w:t>
      </w:r>
      <w:r w:rsidR="0070568A">
        <w:rPr>
          <w:lang w:val="en-US" w:eastAsia="fi-FI"/>
        </w:rPr>
        <w:t>S</w:t>
      </w:r>
      <w:r w:rsidRPr="00DC300E">
        <w:rPr>
          <w:lang w:val="en-US" w:eastAsia="fi-FI"/>
        </w:rPr>
        <w:t xml:space="preserve">pecifications supporting licensed band operation were approved. Before that a NR Study Item dealing with NR-based access to unlicensed spectrum has been approved in RAN plenary </w:t>
      </w:r>
      <w:r w:rsidR="00AD61F5" w:rsidRPr="00DC300E">
        <w:rPr>
          <w:lang w:val="en-US" w:eastAsia="fi-FI"/>
        </w:rPr>
        <w:t>#75</w:t>
      </w:r>
      <w:r w:rsidR="0070568A">
        <w:rPr>
          <w:lang w:val="en-US" w:eastAsia="fi-FI"/>
        </w:rPr>
        <w:t xml:space="preserve"> and updated in RAN plenary </w:t>
      </w:r>
      <w:r w:rsidR="008F1306">
        <w:rPr>
          <w:lang w:val="en-US" w:eastAsia="fi-FI"/>
        </w:rPr>
        <w:t>#81 [1]</w:t>
      </w:r>
      <w:r w:rsidRPr="0EC859B5">
        <w:rPr>
          <w:rFonts w:eastAsia="Times New Roman"/>
          <w:lang w:val="en-US" w:eastAsia="fi-FI"/>
        </w:rPr>
        <w:t>.</w:t>
      </w:r>
    </w:p>
    <w:p w14:paraId="2B9C11E3" w14:textId="6F90D498" w:rsidR="00255F73" w:rsidRPr="00DC300E" w:rsidRDefault="00C67CC0">
      <w:pPr>
        <w:spacing w:after="120"/>
        <w:jc w:val="both"/>
        <w:rPr>
          <w:rFonts w:eastAsia="Times New Roman"/>
          <w:lang w:val="en-US" w:eastAsia="fi-FI"/>
        </w:rPr>
      </w:pPr>
      <w:r w:rsidRPr="00DC300E">
        <w:rPr>
          <w:lang w:val="en-US" w:eastAsia="fi-FI"/>
        </w:rPr>
        <w:t>In this contribution, we discuss about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6CF7670A" w:rsidR="00195510" w:rsidRPr="00DC300E" w:rsidRDefault="00195510"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 xml:space="preserve">Initial </w:t>
      </w:r>
      <w:r w:rsidR="00F26639">
        <w:rPr>
          <w:sz w:val="20"/>
          <w:szCs w:val="20"/>
          <w:lang w:val="en-US" w:eastAsia="fi-FI"/>
        </w:rPr>
        <w:t>A</w:t>
      </w:r>
      <w:r w:rsidRPr="00DC300E">
        <w:rPr>
          <w:sz w:val="20"/>
          <w:szCs w:val="20"/>
          <w:lang w:val="en-US" w:eastAsia="fi-FI"/>
        </w:rPr>
        <w:t>ccess</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62C2B8EF" w14:textId="05E779AF" w:rsidR="00EF58AE" w:rsidRPr="00DC300E" w:rsidRDefault="00650ABA"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p>
    <w:p w14:paraId="1C33D2FE" w14:textId="4196D519" w:rsidR="00C376C9" w:rsidRPr="00DC300E" w:rsidRDefault="00C376C9"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RLM</w:t>
      </w:r>
    </w:p>
    <w:p w14:paraId="112C20B2" w14:textId="1CDC8D40" w:rsidR="00195510" w:rsidRDefault="00195510" w:rsidP="00195510">
      <w:pPr>
        <w:spacing w:after="120"/>
        <w:jc w:val="both"/>
        <w:rPr>
          <w:rFonts w:eastAsia="Times New Roman"/>
          <w:lang w:val="en-US" w:eastAsia="fi-FI"/>
        </w:rPr>
      </w:pPr>
    </w:p>
    <w:p w14:paraId="54239DCD" w14:textId="048042AC" w:rsidR="00195510" w:rsidRDefault="00195510" w:rsidP="00195510">
      <w:pPr>
        <w:pStyle w:val="Heading1"/>
        <w:rPr>
          <w:lang w:val="en-US" w:eastAsia="fi-FI"/>
        </w:rPr>
      </w:pPr>
      <w:r>
        <w:rPr>
          <w:lang w:val="en-US" w:eastAsia="fi-FI"/>
        </w:rPr>
        <w:t>2. Initial Access</w:t>
      </w:r>
    </w:p>
    <w:p w14:paraId="0796446E" w14:textId="77777777" w:rsidR="005B18D3" w:rsidRPr="00376BCA" w:rsidRDefault="005B18D3">
      <w:pPr>
        <w:rPr>
          <w:rFonts w:eastAsia="Times New Roman"/>
          <w:lang w:val="en-US" w:eastAsia="fi-FI"/>
        </w:rPr>
      </w:pPr>
      <w:r w:rsidRPr="00376BCA">
        <w:rPr>
          <w:rFonts w:eastAsia="Times New Roman"/>
          <w:lang w:val="en-US" w:eastAsia="fi-FI"/>
        </w:rPr>
        <w:t>In RAN1#94 it was recommended to define a mechanism to transmit SSBs dropped due to LBT failure:</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2ACBDD98" w14:textId="77777777" w:rsidR="005B18D3" w:rsidRPr="00376BCA" w:rsidRDefault="005B18D3" w:rsidP="00376BCA">
            <w:pPr>
              <w:spacing w:after="0"/>
              <w:ind w:left="720" w:hanging="720"/>
              <w:rPr>
                <w:rFonts w:ascii="Times" w:eastAsia="Batang" w:hAnsi="Times"/>
                <w:lang w:val="en-US"/>
              </w:rPr>
            </w:pPr>
            <w:r w:rsidRPr="00376BCA">
              <w:rPr>
                <w:rFonts w:ascii="Times" w:eastAsia="Batang" w:hAnsi="Times"/>
                <w:highlight w:val="green"/>
                <w:lang w:val="en-US"/>
              </w:rPr>
              <w:t>Agreement:</w:t>
            </w:r>
          </w:p>
          <w:p w14:paraId="6A00DB72" w14:textId="77777777" w:rsidR="005B18D3" w:rsidRPr="00376BCA" w:rsidRDefault="005B18D3" w:rsidP="00376BCA">
            <w:pPr>
              <w:numPr>
                <w:ilvl w:val="0"/>
                <w:numId w:val="7"/>
              </w:numPr>
              <w:overflowPunct/>
              <w:autoSpaceDE/>
              <w:autoSpaceDN/>
              <w:adjustRightInd/>
              <w:spacing w:after="0"/>
              <w:textAlignment w:val="auto"/>
              <w:rPr>
                <w:rFonts w:ascii="Times" w:eastAsia="Batang" w:hAnsi="Times"/>
                <w:lang w:val="en-US"/>
              </w:rPr>
            </w:pPr>
            <w:r w:rsidRPr="00376BCA">
              <w:rPr>
                <w:rFonts w:ascii="Times" w:eastAsia="Batang" w:hAnsi="Times"/>
                <w:lang w:val="en-US"/>
              </w:rPr>
              <w:t xml:space="preserve">It is recommended to define a mechanism to transmit SSBs dropped due to LBT failure </w:t>
            </w:r>
          </w:p>
          <w:p w14:paraId="3DEF8C57" w14:textId="77777777" w:rsidR="005B18D3" w:rsidRPr="00376BCA" w:rsidRDefault="005B18D3" w:rsidP="00376BCA">
            <w:pPr>
              <w:numPr>
                <w:ilvl w:val="0"/>
                <w:numId w:val="7"/>
              </w:numPr>
              <w:overflowPunct/>
              <w:autoSpaceDE/>
              <w:autoSpaceDN/>
              <w:adjustRightInd/>
              <w:spacing w:after="0"/>
              <w:textAlignment w:val="auto"/>
              <w:rPr>
                <w:rFonts w:ascii="Times" w:eastAsia="Batang" w:hAnsi="Times"/>
                <w:lang w:val="en-US"/>
              </w:rPr>
            </w:pPr>
            <w:r w:rsidRPr="00376BCA">
              <w:rPr>
                <w:rFonts w:ascii="Times" w:eastAsia="Batang" w:hAnsi="Times"/>
                <w:lang w:val="en-US"/>
              </w:rPr>
              <w:t>Following are examples of candidate mechanisms for further consideration with enhancements or modifications not precluded:</w:t>
            </w:r>
          </w:p>
          <w:p w14:paraId="29E7BCF9" w14:textId="77777777" w:rsidR="005B18D3" w:rsidRPr="00376BCA" w:rsidRDefault="005B18D3" w:rsidP="00376BCA">
            <w:pPr>
              <w:numPr>
                <w:ilvl w:val="1"/>
                <w:numId w:val="7"/>
              </w:numPr>
              <w:overflowPunct/>
              <w:autoSpaceDE/>
              <w:autoSpaceDN/>
              <w:adjustRightInd/>
              <w:spacing w:after="0"/>
              <w:textAlignment w:val="auto"/>
              <w:rPr>
                <w:rFonts w:ascii="Times" w:eastAsia="Batang" w:hAnsi="Times"/>
                <w:lang w:val="en-US"/>
              </w:rPr>
            </w:pPr>
            <w:r w:rsidRPr="00376BCA">
              <w:rPr>
                <w:rFonts w:ascii="Times" w:eastAsia="Batang" w:hAnsi="Times"/>
                <w:lang w:val="en-US"/>
              </w:rPr>
              <w:t xml:space="preserve">Alt-1: Shift SSB(s) in time to the next transmission instance </w:t>
            </w:r>
          </w:p>
          <w:p w14:paraId="3A496E5B" w14:textId="77777777" w:rsidR="005B18D3" w:rsidRPr="00376BCA" w:rsidRDefault="005B18D3" w:rsidP="00376BCA">
            <w:pPr>
              <w:numPr>
                <w:ilvl w:val="1"/>
                <w:numId w:val="7"/>
              </w:numPr>
              <w:overflowPunct/>
              <w:autoSpaceDE/>
              <w:autoSpaceDN/>
              <w:adjustRightInd/>
              <w:spacing w:after="0"/>
              <w:textAlignment w:val="auto"/>
              <w:rPr>
                <w:rFonts w:ascii="Times" w:eastAsia="Batang" w:hAnsi="Times"/>
                <w:lang w:val="en-US"/>
              </w:rPr>
            </w:pPr>
            <w:r w:rsidRPr="00376BCA">
              <w:rPr>
                <w:rFonts w:ascii="Times" w:eastAsia="Batang" w:hAnsi="Times"/>
                <w:lang w:val="en-US"/>
              </w:rPr>
              <w:t>Alt-2: Cyclically wrap the SSBs dropped due to LBT failure around to the end of the burst set transmission</w:t>
            </w:r>
          </w:p>
          <w:p w14:paraId="2E1B60FE" w14:textId="77777777" w:rsidR="005B18D3" w:rsidRPr="00376BCA" w:rsidRDefault="005B18D3" w:rsidP="00376BCA">
            <w:pPr>
              <w:numPr>
                <w:ilvl w:val="1"/>
                <w:numId w:val="7"/>
              </w:numPr>
              <w:overflowPunct/>
              <w:autoSpaceDE/>
              <w:autoSpaceDN/>
              <w:adjustRightInd/>
              <w:spacing w:after="0"/>
              <w:textAlignment w:val="auto"/>
              <w:rPr>
                <w:rFonts w:ascii="Times" w:eastAsia="Batang" w:hAnsi="Times"/>
                <w:lang w:val="en-US"/>
              </w:rPr>
            </w:pPr>
            <w:r w:rsidRPr="00376BCA">
              <w:rPr>
                <w:rFonts w:ascii="Times" w:eastAsia="Batang" w:hAnsi="Times"/>
                <w:lang w:val="en-US"/>
              </w:rPr>
              <w:t>Alt-3: Network to flexibly position SSB index and indicate the timing information</w:t>
            </w:r>
          </w:p>
          <w:p w14:paraId="6B64B222" w14:textId="77777777" w:rsidR="005B18D3" w:rsidRPr="00376BCA" w:rsidRDefault="005B18D3" w:rsidP="00376BCA">
            <w:pPr>
              <w:numPr>
                <w:ilvl w:val="1"/>
                <w:numId w:val="7"/>
              </w:numPr>
              <w:overflowPunct/>
              <w:autoSpaceDE/>
              <w:autoSpaceDN/>
              <w:adjustRightInd/>
              <w:spacing w:after="0"/>
              <w:textAlignment w:val="auto"/>
              <w:rPr>
                <w:rFonts w:ascii="Times" w:eastAsia="Batang" w:hAnsi="Times"/>
                <w:lang w:val="en-US"/>
              </w:rPr>
            </w:pPr>
            <w:r w:rsidRPr="00376BCA">
              <w:rPr>
                <w:rFonts w:ascii="Times" w:eastAsia="Batang" w:hAnsi="Times"/>
                <w:lang w:val="en-US"/>
              </w:rPr>
              <w:t>Other alternatives are not precluded</w:t>
            </w:r>
          </w:p>
          <w:p w14:paraId="1112B598" w14:textId="77777777" w:rsidR="005B18D3" w:rsidRPr="00376BCA" w:rsidRDefault="005B18D3" w:rsidP="00376BCA">
            <w:pPr>
              <w:numPr>
                <w:ilvl w:val="0"/>
                <w:numId w:val="7"/>
              </w:numPr>
              <w:overflowPunct/>
              <w:autoSpaceDE/>
              <w:autoSpaceDN/>
              <w:adjustRightInd/>
              <w:spacing w:after="0"/>
              <w:textAlignment w:val="auto"/>
              <w:rPr>
                <w:rFonts w:ascii="Times" w:eastAsia="Batang" w:hAnsi="Times"/>
                <w:lang w:val="en-US"/>
              </w:rPr>
            </w:pPr>
            <w:r w:rsidRPr="00376BCA">
              <w:rPr>
                <w:rFonts w:ascii="Times" w:eastAsia="Batang" w:hAnsi="Times"/>
                <w:lang w:val="en-US"/>
              </w:rPr>
              <w:t>It is recommended to define a mechanism for UE(s) to determine the timing and QCL assumptions from the detected SSB</w:t>
            </w:r>
          </w:p>
          <w:p w14:paraId="15CD49C9" w14:textId="77777777" w:rsidR="005B18D3" w:rsidRDefault="005B18D3" w:rsidP="00E04FF4">
            <w:pPr>
              <w:rPr>
                <w:rFonts w:eastAsia="Times New Roman"/>
                <w:szCs w:val="24"/>
                <w:lang w:val="en-US" w:eastAsia="fi-FI"/>
              </w:rPr>
            </w:pPr>
          </w:p>
        </w:tc>
      </w:tr>
    </w:tbl>
    <w:p w14:paraId="7CBC9680" w14:textId="308623F8" w:rsidR="00C513A3" w:rsidRDefault="00C513A3" w:rsidP="005B18D3">
      <w:pPr>
        <w:rPr>
          <w:rFonts w:eastAsia="Times New Roman"/>
          <w:szCs w:val="24"/>
          <w:lang w:val="en-US" w:eastAsia="fi-FI"/>
        </w:rPr>
      </w:pPr>
    </w:p>
    <w:p w14:paraId="2931B831" w14:textId="0A312C13" w:rsidR="005912A9" w:rsidRPr="00376BCA" w:rsidRDefault="00957C16">
      <w:pPr>
        <w:rPr>
          <w:rFonts w:eastAsia="Times New Roman"/>
          <w:lang w:val="en-US" w:eastAsia="fi-FI"/>
        </w:rPr>
      </w:pPr>
      <w:r w:rsidRPr="00376BCA">
        <w:rPr>
          <w:rFonts w:eastAsia="Times New Roman"/>
          <w:lang w:val="en-US" w:eastAsia="fi-FI"/>
        </w:rPr>
        <w:t xml:space="preserve">Please </w:t>
      </w:r>
      <w:r w:rsidR="002C0311" w:rsidRPr="00376BCA">
        <w:rPr>
          <w:rFonts w:eastAsia="Times New Roman"/>
          <w:lang w:val="en-US" w:eastAsia="fi-FI"/>
        </w:rPr>
        <w:t xml:space="preserve">refer </w:t>
      </w:r>
      <w:r w:rsidRPr="00376BCA">
        <w:rPr>
          <w:rFonts w:eastAsia="Times New Roman"/>
          <w:lang w:val="en-US" w:eastAsia="fi-FI"/>
        </w:rPr>
        <w:t>to our companion contribution [2] for this topic; for the reader’s convenience related proposals ar</w:t>
      </w:r>
      <w:r w:rsidR="00D473B5" w:rsidRPr="00376BCA">
        <w:rPr>
          <w:rFonts w:eastAsia="Times New Roman"/>
          <w:lang w:val="en-US" w:eastAsia="fi-FI"/>
        </w:rPr>
        <w:t>e remind</w:t>
      </w:r>
      <w:r w:rsidRPr="00376BCA">
        <w:rPr>
          <w:rFonts w:eastAsia="Times New Roman"/>
          <w:lang w:val="en-US" w:eastAsia="fi-FI"/>
        </w:rPr>
        <w:t>ed below</w:t>
      </w:r>
      <w:r w:rsidR="00F26639">
        <w:rPr>
          <w:rFonts w:eastAsia="Times New Roman"/>
          <w:lang w:val="en-US" w:eastAsia="fi-FI"/>
        </w:rPr>
        <w:t>.</w:t>
      </w:r>
    </w:p>
    <w:p w14:paraId="723F569B" w14:textId="77777777" w:rsidR="005912A9" w:rsidRDefault="005912A9" w:rsidP="005912A9">
      <w:pPr>
        <w:jc w:val="center"/>
      </w:pPr>
      <w:r>
        <w:rPr>
          <w:noProof/>
        </w:rPr>
        <w:drawing>
          <wp:inline distT="0" distB="0" distL="0" distR="0" wp14:anchorId="7446F790" wp14:editId="096EC210">
            <wp:extent cx="3409827" cy="1634457"/>
            <wp:effectExtent l="0" t="0" r="635"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2892" cy="1655100"/>
                    </a:xfrm>
                    <a:prstGeom prst="rect">
                      <a:avLst/>
                    </a:prstGeom>
                    <a:noFill/>
                  </pic:spPr>
                </pic:pic>
              </a:graphicData>
            </a:graphic>
          </wp:inline>
        </w:drawing>
      </w:r>
    </w:p>
    <w:p w14:paraId="02EA5EE4" w14:textId="67B295F8" w:rsidR="005912A9" w:rsidRPr="001A11A7" w:rsidRDefault="005912A9" w:rsidP="005912A9">
      <w:pPr>
        <w:pStyle w:val="Caption"/>
        <w:jc w:val="center"/>
        <w:rPr>
          <w:lang w:val="en-US"/>
        </w:rPr>
      </w:pPr>
      <w:bookmarkStart w:id="3" w:name="_Ref525285030"/>
      <w:r>
        <w:lastRenderedPageBreak/>
        <w:t xml:space="preserve">Figure </w:t>
      </w:r>
      <w:bookmarkEnd w:id="3"/>
      <w:r>
        <w:t>1</w:t>
      </w:r>
      <w:r w:rsidRPr="001A11A7">
        <w:rPr>
          <w:lang w:val="en-US"/>
        </w:rPr>
        <w:t xml:space="preserve"> Multiple DRS opportuniti</w:t>
      </w:r>
      <w:r>
        <w:rPr>
          <w:lang w:val="en-US"/>
        </w:rPr>
        <w:t>es within a 5 slots window which occurs periodically.</w:t>
      </w:r>
    </w:p>
    <w:p w14:paraId="251E9FA9" w14:textId="7899BEBA" w:rsidR="00957C16" w:rsidRPr="00376BCA" w:rsidRDefault="00540CF0">
      <w:pPr>
        <w:rPr>
          <w:rFonts w:eastAsia="Times New Roman" w:cstheme="minorBidi"/>
          <w:i/>
          <w:iCs/>
          <w:lang w:eastAsia="fi-FI"/>
        </w:rPr>
      </w:pPr>
      <w:r w:rsidRPr="00376BCA">
        <w:rPr>
          <w:rFonts w:eastAsia="Times New Roman"/>
          <w:b/>
          <w:bCs/>
          <w:i/>
          <w:iCs/>
          <w:lang w:val="en-US" w:eastAsia="fi-FI"/>
        </w:rPr>
        <w:t>Proposal 1</w:t>
      </w:r>
      <w:r w:rsidRPr="00376BCA">
        <w:rPr>
          <w:rFonts w:eastAsia="Times New Roman"/>
          <w:i/>
          <w:iCs/>
          <w:lang w:val="en-US" w:eastAsia="fi-FI"/>
        </w:rPr>
        <w:t xml:space="preserve">: </w:t>
      </w:r>
      <w:r w:rsidR="005E33F9" w:rsidRPr="00376BCA">
        <w:rPr>
          <w:i/>
          <w:iCs/>
        </w:rPr>
        <w:t>Support multiple transmission opportunities for the DRS confined within one slot by having a number of consecutive slots within a fixed window that occurs periodically (e.g. with 40 or 80 ms period).</w:t>
      </w:r>
      <w:r w:rsidR="00AD4BA6" w:rsidDel="00AD4BA6">
        <w:rPr>
          <w:rStyle w:val="CommentReference"/>
          <w:rFonts w:eastAsia="MS Mincho"/>
        </w:rPr>
        <w:t xml:space="preserve"> </w:t>
      </w:r>
    </w:p>
    <w:p w14:paraId="6A60EFDA" w14:textId="72B510A4" w:rsidR="00540CF0" w:rsidRPr="00376BCA" w:rsidRDefault="00540CF0">
      <w:pPr>
        <w:rPr>
          <w:i/>
          <w:iCs/>
        </w:rPr>
      </w:pPr>
      <w:r w:rsidRPr="00376BCA">
        <w:rPr>
          <w:rFonts w:eastAsiaTheme="minorEastAsia"/>
          <w:b/>
          <w:bCs/>
          <w:i/>
          <w:iCs/>
        </w:rPr>
        <w:t>Proposal 2:</w:t>
      </w:r>
      <w:r w:rsidRPr="00376BCA">
        <w:rPr>
          <w:rFonts w:eastAsiaTheme="minorEastAsia"/>
          <w:i/>
          <w:iCs/>
        </w:rPr>
        <w:t xml:space="preserve"> Before defining a mechanism for UE(s) to determine the timing and QCL assumptions from the detected SSB it should be clarified </w:t>
      </w:r>
      <w:r w:rsidR="00AD3D2D" w:rsidRPr="00376BCA">
        <w:rPr>
          <w:rFonts w:eastAsiaTheme="minorEastAsia"/>
          <w:i/>
          <w:iCs/>
        </w:rPr>
        <w:t>that multi-</w:t>
      </w:r>
      <w:r w:rsidRPr="00376BCA">
        <w:rPr>
          <w:rFonts w:eastAsiaTheme="minorEastAsia"/>
          <w:i/>
          <w:iCs/>
        </w:rPr>
        <w:t xml:space="preserve">beam approach is </w:t>
      </w:r>
      <w:r w:rsidR="00AD3D2D" w:rsidRPr="00376BCA">
        <w:rPr>
          <w:rFonts w:eastAsiaTheme="minorEastAsia"/>
          <w:i/>
          <w:iCs/>
        </w:rPr>
        <w:t xml:space="preserve">beneficial </w:t>
      </w:r>
      <w:r w:rsidRPr="00376BCA">
        <w:rPr>
          <w:rFonts w:eastAsiaTheme="minorEastAsia"/>
          <w:i/>
          <w:iCs/>
        </w:rPr>
        <w:t xml:space="preserve">and </w:t>
      </w:r>
      <w:r w:rsidR="00AD3D2D" w:rsidRPr="00376BCA">
        <w:rPr>
          <w:rFonts w:eastAsiaTheme="minorEastAsia"/>
          <w:i/>
          <w:iCs/>
        </w:rPr>
        <w:t>supported</w:t>
      </w:r>
      <w:r w:rsidRPr="00376BCA">
        <w:rPr>
          <w:rFonts w:eastAsiaTheme="minorEastAsia"/>
          <w:i/>
          <w:iCs/>
        </w:rPr>
        <w:t xml:space="preserve"> for below 7 GHz NR-U.</w:t>
      </w:r>
    </w:p>
    <w:p w14:paraId="1850F848" w14:textId="77777777" w:rsidR="00540CF0" w:rsidRPr="00540CF0" w:rsidRDefault="00540CF0" w:rsidP="005B18D3">
      <w:pPr>
        <w:rPr>
          <w:rFonts w:eastAsia="Times New Roman"/>
          <w:szCs w:val="24"/>
          <w:lang w:eastAsia="fi-FI"/>
        </w:rPr>
      </w:pPr>
    </w:p>
    <w:p w14:paraId="254F6C78" w14:textId="1450CF47" w:rsidR="005B5685" w:rsidRDefault="00111D6F" w:rsidP="005B5685">
      <w:pPr>
        <w:pStyle w:val="Heading1"/>
      </w:pPr>
      <w:r>
        <w:rPr>
          <w:color w:val="000000"/>
        </w:rPr>
        <w:t>3</w:t>
      </w:r>
      <w:r w:rsidR="00C43649">
        <w:rPr>
          <w:color w:val="000000"/>
        </w:rPr>
        <w:t xml:space="preserve">. </w:t>
      </w:r>
      <w:r w:rsidR="00C43649">
        <w:t>Random Access</w:t>
      </w:r>
    </w:p>
    <w:p w14:paraId="5724D654" w14:textId="635596C0" w:rsidR="00B20FA1" w:rsidRDefault="00B20FA1" w:rsidP="00B20FA1">
      <w:r>
        <w:t>In RAN1#93 the following agreements were made related to random access</w:t>
      </w:r>
      <w:r w:rsidR="00195510">
        <w:t xml:space="preserve"> procedure</w:t>
      </w:r>
      <w:r>
        <w:t>:</w:t>
      </w:r>
    </w:p>
    <w:tbl>
      <w:tblPr>
        <w:tblStyle w:val="TableGrid"/>
        <w:tblW w:w="0" w:type="auto"/>
        <w:tblLook w:val="04A0" w:firstRow="1" w:lastRow="0" w:firstColumn="1" w:lastColumn="0" w:noHBand="0" w:noVBand="1"/>
      </w:tblPr>
      <w:tblGrid>
        <w:gridCol w:w="9629"/>
      </w:tblGrid>
      <w:tr w:rsidR="00B20FA1" w14:paraId="7D9793B3" w14:textId="77777777" w:rsidTr="75BE5BC4">
        <w:tc>
          <w:tcPr>
            <w:tcW w:w="9629" w:type="dxa"/>
          </w:tcPr>
          <w:p w14:paraId="153CF8F1" w14:textId="77777777" w:rsidR="00B20FA1" w:rsidRPr="00DC300E" w:rsidRDefault="00B20FA1">
            <w:pPr>
              <w:overflowPunct/>
              <w:autoSpaceDE/>
              <w:autoSpaceDN/>
              <w:adjustRightInd/>
              <w:spacing w:after="0"/>
              <w:ind w:left="720" w:hanging="720"/>
              <w:textAlignment w:val="auto"/>
              <w:rPr>
                <w:rFonts w:ascii="Times,Batang" w:eastAsia="Times,Batang" w:hAnsi="Times,Batang" w:cs="Times,Batang"/>
              </w:rPr>
            </w:pPr>
            <w:r w:rsidRPr="00DC300E">
              <w:rPr>
                <w:rFonts w:ascii="Times" w:eastAsia="Times" w:hAnsi="Times" w:cs="Times"/>
                <w:highlight w:val="green"/>
                <w:lang w:eastAsia="x-none"/>
              </w:rPr>
              <w:t>Agreement:</w:t>
            </w:r>
          </w:p>
          <w:p w14:paraId="5F26F1F1" w14:textId="77777777" w:rsidR="00B20FA1" w:rsidRPr="00DC300E" w:rsidRDefault="00B20FA1">
            <w:pPr>
              <w:overflowPunct/>
              <w:autoSpaceDE/>
              <w:autoSpaceDN/>
              <w:adjustRightInd/>
              <w:spacing w:after="0"/>
              <w:ind w:left="720" w:hanging="720"/>
              <w:textAlignment w:val="auto"/>
              <w:rPr>
                <w:rFonts w:ascii="Times,Batang" w:eastAsia="Times,Batang" w:hAnsi="Times,Batang" w:cs="Times,Batang"/>
              </w:rPr>
            </w:pPr>
            <w:r w:rsidRPr="00DC300E">
              <w:rPr>
                <w:rFonts w:ascii="Times" w:eastAsia="Times" w:hAnsi="Times" w:cs="Times"/>
                <w:lang w:eastAsia="x-none"/>
              </w:rPr>
              <w:t>The following modifications to initial access procedures are beneficial</w:t>
            </w:r>
          </w:p>
          <w:p w14:paraId="02A815D2" w14:textId="45532FC3" w:rsidR="00195510" w:rsidRPr="00DC300E" w:rsidRDefault="00195510">
            <w:pPr>
              <w:overflowPunct/>
              <w:autoSpaceDE/>
              <w:autoSpaceDN/>
              <w:adjustRightInd/>
              <w:spacing w:after="0"/>
              <w:textAlignment w:val="auto"/>
              <w:rPr>
                <w:rFonts w:ascii="Times,Batang" w:eastAsia="Times,Batang" w:hAnsi="Times,Batang" w:cs="Times,Batang"/>
              </w:rPr>
            </w:pPr>
            <w:r w:rsidRPr="00DC300E">
              <w:rPr>
                <w:rFonts w:ascii="Times,Batang" w:eastAsia="Times,Batang" w:hAnsi="Times,Batang" w:cs="Times,Batang"/>
                <w:lang w:eastAsia="x-none"/>
              </w:rPr>
              <w:t xml:space="preserve">    …</w:t>
            </w:r>
          </w:p>
          <w:p w14:paraId="053B88DF" w14:textId="77777777" w:rsidR="00B20FA1" w:rsidRPr="00DC300E" w:rsidRDefault="00B20FA1" w:rsidP="00332C2E">
            <w:pPr>
              <w:numPr>
                <w:ilvl w:val="0"/>
                <w:numId w:val="4"/>
              </w:numPr>
              <w:overflowPunct/>
              <w:autoSpaceDE/>
              <w:autoSpaceDN/>
              <w:adjustRightInd/>
              <w:spacing w:after="0" w:line="259" w:lineRule="auto"/>
              <w:contextualSpacing/>
              <w:textAlignment w:val="auto"/>
              <w:rPr>
                <w:rFonts w:ascii="Times,Batang" w:eastAsia="Times,Batang" w:hAnsi="Times,Batang" w:cs="Times,Batang"/>
              </w:rPr>
            </w:pPr>
            <w:r w:rsidRPr="00DC300E">
              <w:rPr>
                <w:rFonts w:ascii="Times" w:eastAsia="Times" w:hAnsi="Times" w:cs="Times"/>
                <w:lang w:eastAsia="x-none"/>
              </w:rPr>
              <w:t>Enhancement to 4-step RACH</w:t>
            </w:r>
          </w:p>
          <w:p w14:paraId="57FE7B52" w14:textId="6F3DCC4F" w:rsidR="00B20FA1" w:rsidRPr="00DC300E" w:rsidRDefault="00B20FA1" w:rsidP="00332C2E">
            <w:pPr>
              <w:numPr>
                <w:ilvl w:val="1"/>
                <w:numId w:val="4"/>
              </w:numPr>
              <w:overflowPunct/>
              <w:autoSpaceDE/>
              <w:autoSpaceDN/>
              <w:adjustRightInd/>
              <w:spacing w:after="0" w:line="259" w:lineRule="auto"/>
              <w:contextualSpacing/>
              <w:textAlignment w:val="auto"/>
              <w:rPr>
                <w:rFonts w:ascii="Times,Batang" w:eastAsia="Times,Batang" w:hAnsi="Times,Batang" w:cs="Times,Batang"/>
              </w:rPr>
            </w:pPr>
            <w:r w:rsidRPr="00DC300E">
              <w:rPr>
                <w:rFonts w:ascii="Times" w:eastAsia="Times" w:hAnsi="Times" w:cs="Times"/>
                <w:lang w:eastAsia="x-none"/>
              </w:rPr>
              <w:t>Mechanisms to handle reduced msg 1/2/3/4 transmission opportunities due to LBT failure</w:t>
            </w:r>
          </w:p>
          <w:p w14:paraId="29325873" w14:textId="77777777" w:rsidR="00B20FA1" w:rsidRPr="00B20FA1" w:rsidRDefault="00B20FA1" w:rsidP="00332C2E">
            <w:pPr>
              <w:numPr>
                <w:ilvl w:val="0"/>
                <w:numId w:val="4"/>
              </w:numPr>
              <w:overflowPunct/>
              <w:autoSpaceDE/>
              <w:autoSpaceDN/>
              <w:adjustRightInd/>
              <w:spacing w:after="0" w:line="259" w:lineRule="auto"/>
              <w:contextualSpacing/>
              <w:textAlignment w:val="auto"/>
            </w:pPr>
            <w:r w:rsidRPr="00DC300E">
              <w:rPr>
                <w:rFonts w:ascii="Times" w:eastAsia="Times" w:hAnsi="Times" w:cs="Times"/>
              </w:rPr>
              <w:t>2-step RACH potentially has benefit for channel access</w:t>
            </w:r>
          </w:p>
          <w:p w14:paraId="4A536D5E" w14:textId="0B3FC9EE" w:rsidR="00B20FA1" w:rsidRDefault="00B20FA1" w:rsidP="00B20FA1">
            <w:pPr>
              <w:overflowPunct/>
              <w:autoSpaceDE/>
              <w:autoSpaceDN/>
              <w:adjustRightInd/>
              <w:spacing w:after="0" w:line="259" w:lineRule="auto"/>
              <w:contextualSpacing/>
              <w:textAlignment w:val="auto"/>
            </w:pPr>
          </w:p>
        </w:tc>
      </w:tr>
    </w:tbl>
    <w:p w14:paraId="421D11AB" w14:textId="0FBB46E9" w:rsidR="002A4BEB" w:rsidRDefault="002A4BEB" w:rsidP="002A4BEB">
      <w:pPr>
        <w:spacing w:before="180"/>
      </w:pPr>
      <w:r>
        <w:t>In RAN1#94 the following agreements were made related to random access procedure:</w:t>
      </w:r>
    </w:p>
    <w:tbl>
      <w:tblPr>
        <w:tblStyle w:val="TableGrid"/>
        <w:tblW w:w="0" w:type="auto"/>
        <w:tblLook w:val="04A0" w:firstRow="1" w:lastRow="0" w:firstColumn="1" w:lastColumn="0" w:noHBand="0" w:noVBand="1"/>
      </w:tblPr>
      <w:tblGrid>
        <w:gridCol w:w="9629"/>
      </w:tblGrid>
      <w:tr w:rsidR="002A4BEB" w14:paraId="127A4458" w14:textId="77777777" w:rsidTr="75BE5BC4">
        <w:tc>
          <w:tcPr>
            <w:tcW w:w="9629" w:type="dxa"/>
          </w:tcPr>
          <w:p w14:paraId="76EED86E" w14:textId="77777777" w:rsidR="002A4BEB" w:rsidRPr="00376BCA" w:rsidRDefault="002A4BEB">
            <w:pPr>
              <w:ind w:left="720" w:hanging="720"/>
              <w:rPr>
                <w:lang w:val="en-US"/>
              </w:rPr>
            </w:pPr>
            <w:r w:rsidRPr="00376BCA">
              <w:rPr>
                <w:highlight w:val="green"/>
                <w:lang w:val="en-US"/>
              </w:rPr>
              <w:t>Agreement:</w:t>
            </w:r>
            <w:r w:rsidRPr="00376BCA">
              <w:rPr>
                <w:lang w:val="en-US"/>
              </w:rPr>
              <w:t xml:space="preserve"> </w:t>
            </w:r>
          </w:p>
          <w:p w14:paraId="43F1D9CA" w14:textId="77777777" w:rsidR="002A4BEB" w:rsidRPr="00376BCA" w:rsidRDefault="002A4BEB">
            <w:pPr>
              <w:ind w:left="720" w:hanging="720"/>
              <w:rPr>
                <w:lang w:val="en-US"/>
              </w:rPr>
            </w:pPr>
            <w:r w:rsidRPr="00376BCA">
              <w:rPr>
                <w:lang w:val="en-US"/>
              </w:rPr>
              <w:t>If preamble transmissions are dropped due to LBT failure, then</w:t>
            </w:r>
          </w:p>
          <w:p w14:paraId="303CEE87" w14:textId="77777777" w:rsidR="002A4BEB" w:rsidRPr="00376BCA" w:rsidRDefault="002A4BEB" w:rsidP="00376BCA">
            <w:pPr>
              <w:numPr>
                <w:ilvl w:val="0"/>
                <w:numId w:val="4"/>
              </w:numPr>
              <w:overflowPunct/>
              <w:autoSpaceDE/>
              <w:autoSpaceDN/>
              <w:adjustRightInd/>
              <w:spacing w:after="0"/>
              <w:textAlignment w:val="auto"/>
              <w:rPr>
                <w:lang w:val="en-US"/>
              </w:rPr>
            </w:pPr>
            <w:r w:rsidRPr="00376BCA">
              <w:rPr>
                <w:lang w:val="en-US"/>
              </w:rPr>
              <w:t>From a RAN1 perspective, it is recommended that preamble power ramping is not performed and that the preamble transmission counter is not incremented</w:t>
            </w:r>
          </w:p>
          <w:p w14:paraId="2C978A36" w14:textId="77777777" w:rsidR="002A4BEB" w:rsidRPr="00875521" w:rsidRDefault="002A4BEB" w:rsidP="002A4BEB">
            <w:pPr>
              <w:ind w:left="720" w:hanging="720"/>
              <w:rPr>
                <w:lang w:eastAsia="x-none"/>
              </w:rPr>
            </w:pPr>
          </w:p>
          <w:p w14:paraId="4C9DF2F0" w14:textId="77777777" w:rsidR="002A4BEB" w:rsidRPr="00875521" w:rsidRDefault="002A4BEB" w:rsidP="75BE5BC4">
            <w:pPr>
              <w:ind w:left="720" w:hanging="720"/>
              <w:rPr>
                <w:lang w:eastAsia="x-none"/>
              </w:rPr>
            </w:pPr>
            <w:r w:rsidRPr="00875521">
              <w:rPr>
                <w:highlight w:val="green"/>
                <w:lang w:eastAsia="x-none"/>
              </w:rPr>
              <w:t>Agreement:</w:t>
            </w:r>
          </w:p>
          <w:p w14:paraId="627DB94D" w14:textId="77777777" w:rsidR="002A4BEB" w:rsidRPr="00875521" w:rsidRDefault="002A4BEB" w:rsidP="75BE5BC4">
            <w:pPr>
              <w:numPr>
                <w:ilvl w:val="0"/>
                <w:numId w:val="4"/>
              </w:numPr>
              <w:overflowPunct/>
              <w:autoSpaceDE/>
              <w:autoSpaceDN/>
              <w:adjustRightInd/>
              <w:spacing w:after="0"/>
              <w:textAlignment w:val="auto"/>
              <w:rPr>
                <w:lang w:eastAsia="x-none"/>
              </w:rPr>
            </w:pPr>
            <w:r w:rsidRPr="00875521">
              <w:rPr>
                <w:lang w:eastAsia="x-none"/>
              </w:rPr>
              <w:t>In some scenarios it is beneficial for the maximum RAR window size to be extended beyond 10 ms to increase robustness to DL LBT failure</w:t>
            </w:r>
          </w:p>
          <w:p w14:paraId="3157E62D" w14:textId="2247A692" w:rsidR="002A4BEB" w:rsidRPr="00B20FA1" w:rsidRDefault="002A4BEB" w:rsidP="75BE5BC4">
            <w:pPr>
              <w:numPr>
                <w:ilvl w:val="1"/>
                <w:numId w:val="4"/>
              </w:numPr>
              <w:overflowPunct/>
              <w:autoSpaceDE/>
              <w:autoSpaceDN/>
              <w:adjustRightInd/>
              <w:spacing w:after="0"/>
              <w:textAlignment w:val="auto"/>
              <w:rPr>
                <w:lang w:eastAsia="x-none"/>
              </w:rPr>
            </w:pPr>
            <w:r w:rsidRPr="00875521">
              <w:rPr>
                <w:lang w:eastAsia="x-none"/>
              </w:rPr>
              <w:t>FFS: Value of maximum RAR window size</w:t>
            </w:r>
          </w:p>
          <w:p w14:paraId="14260AD5" w14:textId="77777777" w:rsidR="002A4BEB" w:rsidRDefault="002A4BEB" w:rsidP="0081048F">
            <w:pPr>
              <w:overflowPunct/>
              <w:autoSpaceDE/>
              <w:autoSpaceDN/>
              <w:adjustRightInd/>
              <w:spacing w:after="0" w:line="259" w:lineRule="auto"/>
              <w:contextualSpacing/>
              <w:textAlignment w:val="auto"/>
            </w:pPr>
          </w:p>
        </w:tc>
      </w:tr>
    </w:tbl>
    <w:p w14:paraId="5BB33B99" w14:textId="20D33892" w:rsidR="002A4BEB" w:rsidRDefault="002A4BEB" w:rsidP="002A4BEB">
      <w:pPr>
        <w:spacing w:before="180"/>
      </w:pPr>
      <w:r>
        <w:t>In RAN#81 the following agreements were made related to random access procedure:</w:t>
      </w:r>
    </w:p>
    <w:tbl>
      <w:tblPr>
        <w:tblStyle w:val="TableGrid"/>
        <w:tblW w:w="0" w:type="auto"/>
        <w:tblLook w:val="04A0" w:firstRow="1" w:lastRow="0" w:firstColumn="1" w:lastColumn="0" w:noHBand="0" w:noVBand="1"/>
      </w:tblPr>
      <w:tblGrid>
        <w:gridCol w:w="9629"/>
      </w:tblGrid>
      <w:tr w:rsidR="002A4BEB" w14:paraId="2D6BE19D" w14:textId="77777777" w:rsidTr="75BE5BC4">
        <w:tc>
          <w:tcPr>
            <w:tcW w:w="9629" w:type="dxa"/>
          </w:tcPr>
          <w:p w14:paraId="06023B38" w14:textId="77777777" w:rsidR="002A4BEB" w:rsidRPr="00376BCA" w:rsidRDefault="002A4BEB">
            <w:pPr>
              <w:ind w:left="720" w:hanging="720"/>
              <w:rPr>
                <w:lang w:val="en-US"/>
              </w:rPr>
            </w:pPr>
            <w:r w:rsidRPr="00376BCA">
              <w:rPr>
                <w:highlight w:val="green"/>
                <w:lang w:val="en-US"/>
              </w:rPr>
              <w:t>Agreement:</w:t>
            </w:r>
            <w:r w:rsidRPr="00376BCA">
              <w:rPr>
                <w:lang w:val="en-US"/>
              </w:rPr>
              <w:t xml:space="preserve"> </w:t>
            </w:r>
          </w:p>
          <w:p w14:paraId="1EBC9529" w14:textId="77777777" w:rsidR="002525E1" w:rsidRPr="00376BCA" w:rsidRDefault="0069665B">
            <w:pPr>
              <w:numPr>
                <w:ilvl w:val="0"/>
                <w:numId w:val="9"/>
              </w:numPr>
              <w:rPr>
                <w:lang w:val="en-US"/>
              </w:rPr>
            </w:pPr>
            <w:r w:rsidRPr="00376BCA">
              <w:rPr>
                <w:lang w:val="en-US"/>
              </w:rPr>
              <w:t xml:space="preserve">A common 2-step RACH design for various use cases is desirable </w:t>
            </w:r>
          </w:p>
          <w:p w14:paraId="43B319E4" w14:textId="77777777" w:rsidR="002525E1" w:rsidRPr="00376BCA" w:rsidRDefault="0069665B">
            <w:pPr>
              <w:numPr>
                <w:ilvl w:val="0"/>
                <w:numId w:val="9"/>
              </w:numPr>
              <w:rPr>
                <w:lang w:val="en-US"/>
              </w:rPr>
            </w:pPr>
            <w:r w:rsidRPr="00376BCA">
              <w:rPr>
                <w:lang w:val="en-US"/>
              </w:rPr>
              <w:t xml:space="preserve">PHY layer aspects of 2-step RACH design are not addressed in any of the on-going SIs (no SIDs updates) </w:t>
            </w:r>
          </w:p>
          <w:p w14:paraId="48F50B0E" w14:textId="77777777" w:rsidR="002525E1" w:rsidRPr="00376BCA" w:rsidRDefault="0069665B">
            <w:pPr>
              <w:numPr>
                <w:ilvl w:val="1"/>
                <w:numId w:val="8"/>
              </w:numPr>
              <w:rPr>
                <w:lang w:val="en-US"/>
              </w:rPr>
            </w:pPr>
            <w:r w:rsidRPr="00376BCA">
              <w:rPr>
                <w:lang w:val="en-US"/>
              </w:rPr>
              <w:t>2-step RACH can be included in a later Rel-16 WI, per normal approval process.</w:t>
            </w:r>
          </w:p>
          <w:p w14:paraId="7BB60002" w14:textId="77777777" w:rsidR="002525E1" w:rsidRPr="00376BCA" w:rsidRDefault="0069665B">
            <w:pPr>
              <w:numPr>
                <w:ilvl w:val="0"/>
                <w:numId w:val="8"/>
              </w:numPr>
              <w:rPr>
                <w:lang w:val="en-US"/>
              </w:rPr>
            </w:pPr>
            <w:r w:rsidRPr="00376BCA">
              <w:rPr>
                <w:lang w:val="en-US"/>
              </w:rPr>
              <w:t>Higher layer aspects of 2-step RACH can be studied within NR-U SI with the understanding that higher priority should be given to the feasibility of NR-U operation in the architectures described in the NR-U SID [RP-181339] and aspects that may require input from SA WGs</w:t>
            </w:r>
          </w:p>
          <w:p w14:paraId="3B1B9D3C" w14:textId="77777777" w:rsidR="002A4BEB" w:rsidRPr="002A4BEB" w:rsidRDefault="002A4BEB" w:rsidP="0081048F">
            <w:pPr>
              <w:overflowPunct/>
              <w:autoSpaceDE/>
              <w:autoSpaceDN/>
              <w:adjustRightInd/>
              <w:spacing w:after="0" w:line="259" w:lineRule="auto"/>
              <w:contextualSpacing/>
              <w:textAlignment w:val="auto"/>
              <w:rPr>
                <w:lang w:val="en-US"/>
              </w:rPr>
            </w:pPr>
          </w:p>
        </w:tc>
      </w:tr>
    </w:tbl>
    <w:p w14:paraId="779C8D37" w14:textId="77777777" w:rsidR="002A4BEB" w:rsidRDefault="002A4BEB" w:rsidP="002A4BEB"/>
    <w:p w14:paraId="7BD71AB0" w14:textId="638E50C5" w:rsidR="00E1422B" w:rsidRDefault="00E12CBA" w:rsidP="005B18D3">
      <w:pPr>
        <w:spacing w:after="0"/>
        <w:jc w:val="both"/>
        <w:rPr>
          <w:rFonts w:eastAsia="Times New Roman"/>
          <w:lang w:val="en-US"/>
        </w:rPr>
      </w:pPr>
      <w:r w:rsidRPr="00376BCA">
        <w:t>F</w:t>
      </w:r>
      <w:r w:rsidR="00E1422B" w:rsidRPr="00376BCA">
        <w:t>ollowing RAN#81 agreements</w:t>
      </w:r>
      <w:r w:rsidR="0091389D" w:rsidRPr="00376BCA">
        <w:t>,</w:t>
      </w:r>
      <w:r w:rsidR="00E1422B" w:rsidRPr="00376BCA">
        <w:t xml:space="preserve"> RAN1 is not expected to address 2-step RACH design during the NR-U Study Item phase. Hence</w:t>
      </w:r>
      <w:r w:rsidR="0091389D" w:rsidRPr="00376BCA">
        <w:t>,</w:t>
      </w:r>
      <w:r w:rsidR="00E1422B" w:rsidRPr="00376BCA">
        <w:t xml:space="preserve"> </w:t>
      </w:r>
      <w:r w:rsidR="00E1422B">
        <w:rPr>
          <w:rFonts w:eastAsia="Times New Roman"/>
          <w:lang w:val="en-US"/>
        </w:rPr>
        <w:t>the proposals/observations in this section assume 4-step RACH as a baseline but are in principle also applicable to 2-step RACH.</w:t>
      </w:r>
    </w:p>
    <w:p w14:paraId="6CC3D103" w14:textId="2F3658E0" w:rsidR="00E1422B" w:rsidRDefault="00E1422B" w:rsidP="005B18D3">
      <w:pPr>
        <w:spacing w:after="0"/>
        <w:jc w:val="both"/>
        <w:rPr>
          <w:rFonts w:eastAsia="Times New Roman"/>
          <w:lang w:val="en-US"/>
        </w:rPr>
      </w:pPr>
    </w:p>
    <w:p w14:paraId="52FC5BB8" w14:textId="2E2FF9ED" w:rsidR="00E1422B" w:rsidRPr="00376BCA" w:rsidRDefault="00980BBA" w:rsidP="00376BCA">
      <w:pPr>
        <w:spacing w:after="0"/>
        <w:jc w:val="both"/>
        <w:rPr>
          <w:rFonts w:eastAsia="Times New Roman"/>
          <w:i/>
          <w:iCs/>
          <w:lang w:val="en-US"/>
        </w:rPr>
      </w:pPr>
      <w:r w:rsidRPr="00376BCA">
        <w:rPr>
          <w:rFonts w:eastAsia="Times New Roman"/>
          <w:b/>
          <w:bCs/>
          <w:i/>
          <w:iCs/>
          <w:lang w:val="en-US"/>
        </w:rPr>
        <w:t>Observation 1</w:t>
      </w:r>
      <w:r w:rsidR="00E1422B" w:rsidRPr="00376BCA">
        <w:rPr>
          <w:rFonts w:eastAsia="Times New Roman"/>
          <w:b/>
          <w:bCs/>
          <w:i/>
          <w:iCs/>
          <w:lang w:val="en-US"/>
        </w:rPr>
        <w:t>:</w:t>
      </w:r>
      <w:r w:rsidR="00E1422B" w:rsidRPr="00376BCA">
        <w:rPr>
          <w:rFonts w:eastAsia="Times New Roman"/>
          <w:i/>
          <w:iCs/>
          <w:lang w:val="en-US"/>
        </w:rPr>
        <w:t xml:space="preserve"> </w:t>
      </w:r>
      <w:r w:rsidR="00AD4BA6" w:rsidRPr="00376BCA">
        <w:rPr>
          <w:rFonts w:eastAsia="Times New Roman"/>
          <w:i/>
          <w:iCs/>
          <w:lang w:val="en-US"/>
        </w:rPr>
        <w:t>A</w:t>
      </w:r>
      <w:r w:rsidR="00E1422B" w:rsidRPr="00376BCA">
        <w:rPr>
          <w:rFonts w:eastAsia="Times New Roman"/>
          <w:i/>
          <w:iCs/>
          <w:lang w:val="en-US"/>
        </w:rPr>
        <w:t xml:space="preserve">s </w:t>
      </w:r>
      <w:r w:rsidR="00E1422B" w:rsidRPr="75BE5BC4">
        <w:rPr>
          <w:i/>
          <w:iCs/>
        </w:rPr>
        <w:t>RAN1 is not expected to address 2-step RACH design during the NR-U Study Item phase</w:t>
      </w:r>
      <w:r w:rsidR="0091389D" w:rsidRPr="75BE5BC4">
        <w:rPr>
          <w:i/>
          <w:iCs/>
        </w:rPr>
        <w:t>,</w:t>
      </w:r>
      <w:r w:rsidR="00E1422B" w:rsidRPr="75BE5BC4">
        <w:rPr>
          <w:i/>
          <w:iCs/>
        </w:rPr>
        <w:t xml:space="preserve"> </w:t>
      </w:r>
      <w:r w:rsidR="00E1422B" w:rsidRPr="00376BCA">
        <w:rPr>
          <w:rFonts w:eastAsia="Times New Roman"/>
          <w:i/>
          <w:iCs/>
          <w:lang w:val="en-US"/>
        </w:rPr>
        <w:t>the proposals/observations in this section assume 4-step RACH as a baseline but are in principle also applicable to 2-step RACH.</w:t>
      </w:r>
    </w:p>
    <w:p w14:paraId="5ABF6AF8" w14:textId="77777777" w:rsidR="00E1422B" w:rsidRDefault="00E1422B" w:rsidP="005B18D3">
      <w:pPr>
        <w:spacing w:after="0"/>
        <w:jc w:val="both"/>
        <w:rPr>
          <w:iCs/>
        </w:rPr>
      </w:pPr>
    </w:p>
    <w:p w14:paraId="614C25FF" w14:textId="7C240684" w:rsidR="005B18D3" w:rsidRDefault="00D22EBC" w:rsidP="75BE5BC4">
      <w:pPr>
        <w:spacing w:after="0"/>
        <w:jc w:val="both"/>
        <w:rPr>
          <w:iCs/>
        </w:rPr>
      </w:pPr>
      <w:r w:rsidRPr="00376BCA">
        <w:lastRenderedPageBreak/>
        <w:t>T</w:t>
      </w:r>
      <w:r w:rsidR="005B18D3" w:rsidRPr="00376BCA">
        <w:t>o</w:t>
      </w:r>
      <w:r w:rsidRPr="00376BCA">
        <w:t xml:space="preserve"> increase </w:t>
      </w:r>
      <w:r w:rsidR="005B18D3" w:rsidRPr="00376BCA">
        <w:t>Msg1 transmission opportunities</w:t>
      </w:r>
      <w:r w:rsidR="0091389D" w:rsidRPr="00376BCA">
        <w:t>,</w:t>
      </w:r>
      <w:r w:rsidR="005B18D3" w:rsidRPr="00376BCA">
        <w:t xml:space="preserve"> the following alternatives were discussed in RAN1#94 [</w:t>
      </w:r>
      <w:r w:rsidR="00F439E3" w:rsidRPr="00376BCA">
        <w:t>3</w:t>
      </w:r>
      <w:r w:rsidR="005B18D3" w:rsidRPr="00376BCA">
        <w:t>]:</w:t>
      </w:r>
    </w:p>
    <w:p w14:paraId="415A8778" w14:textId="77777777" w:rsidR="005B18D3" w:rsidRDefault="005B18D3" w:rsidP="005B18D3">
      <w:pPr>
        <w:spacing w:after="0"/>
        <w:jc w:val="both"/>
        <w:rPr>
          <w:iCs/>
        </w:rPr>
      </w:pPr>
    </w:p>
    <w:p w14:paraId="490BECA5" w14:textId="77777777" w:rsidR="005B18D3" w:rsidRPr="00376BCA" w:rsidRDefault="005B18D3" w:rsidP="00376BCA">
      <w:pPr>
        <w:snapToGrid w:val="0"/>
        <w:spacing w:after="0"/>
        <w:rPr>
          <w:b/>
          <w:bCs/>
          <w:u w:val="single"/>
        </w:rPr>
      </w:pPr>
      <w:r w:rsidRPr="00376BCA">
        <w:rPr>
          <w:b/>
          <w:bCs/>
          <w:u w:val="single"/>
        </w:rPr>
        <w:t>Alternatives:</w:t>
      </w:r>
    </w:p>
    <w:p w14:paraId="69825EEA" w14:textId="77777777" w:rsidR="005B18D3" w:rsidRDefault="005B18D3" w:rsidP="00332C2E">
      <w:pPr>
        <w:numPr>
          <w:ilvl w:val="0"/>
          <w:numId w:val="11"/>
        </w:numPr>
        <w:overflowPunct/>
        <w:autoSpaceDE/>
        <w:autoSpaceDN/>
        <w:snapToGrid w:val="0"/>
        <w:spacing w:after="0"/>
        <w:jc w:val="both"/>
        <w:textAlignment w:val="auto"/>
      </w:pPr>
      <w:r>
        <w:t>Alt-1: Define multiple PRACH resources in frequency domain</w:t>
      </w:r>
    </w:p>
    <w:p w14:paraId="49802334" w14:textId="77777777" w:rsidR="005B18D3" w:rsidRDefault="005B18D3" w:rsidP="00332C2E">
      <w:pPr>
        <w:numPr>
          <w:ilvl w:val="0"/>
          <w:numId w:val="11"/>
        </w:numPr>
        <w:overflowPunct/>
        <w:autoSpaceDE/>
        <w:autoSpaceDN/>
        <w:snapToGrid w:val="0"/>
        <w:spacing w:after="0"/>
        <w:jc w:val="both"/>
        <w:textAlignment w:val="auto"/>
      </w:pPr>
      <w:r>
        <w:t>Alt-2: Support dynamic scheduling of PRACH resources</w:t>
      </w:r>
    </w:p>
    <w:p w14:paraId="53D366D1" w14:textId="55A962F6" w:rsidR="005B18D3" w:rsidRDefault="005B18D3" w:rsidP="00332C2E">
      <w:pPr>
        <w:numPr>
          <w:ilvl w:val="0"/>
          <w:numId w:val="11"/>
        </w:numPr>
        <w:overflowPunct/>
        <w:autoSpaceDE/>
        <w:autoSpaceDN/>
        <w:snapToGrid w:val="0"/>
        <w:spacing w:after="0"/>
        <w:jc w:val="both"/>
        <w:textAlignment w:val="auto"/>
      </w:pPr>
      <w:r>
        <w:t>Alt-3: Configure multiple RACH occasions</w:t>
      </w:r>
      <w:r w:rsidR="00D22EBC">
        <w:t xml:space="preserve"> (ROs)</w:t>
      </w:r>
      <w:r>
        <w:t xml:space="preserve"> per SSB (may already be supported in Rel-15)</w:t>
      </w:r>
    </w:p>
    <w:p w14:paraId="701C5376" w14:textId="77777777" w:rsidR="005B18D3" w:rsidRDefault="005B18D3" w:rsidP="00332C2E">
      <w:pPr>
        <w:numPr>
          <w:ilvl w:val="0"/>
          <w:numId w:val="11"/>
        </w:numPr>
        <w:overflowPunct/>
        <w:autoSpaceDE/>
        <w:autoSpaceDN/>
        <w:snapToGrid w:val="0"/>
        <w:spacing w:after="0"/>
        <w:jc w:val="both"/>
        <w:textAlignment w:val="auto"/>
      </w:pPr>
      <w:r>
        <w:t>Alt-4: Increase number of PRACH transmission opportunities</w:t>
      </w:r>
    </w:p>
    <w:p w14:paraId="09BAD985" w14:textId="274C5D0A" w:rsidR="005B18D3" w:rsidRDefault="005B18D3" w:rsidP="00332C2E">
      <w:pPr>
        <w:numPr>
          <w:ilvl w:val="0"/>
          <w:numId w:val="11"/>
        </w:numPr>
        <w:overflowPunct/>
        <w:autoSpaceDE/>
        <w:autoSpaceDN/>
        <w:snapToGrid w:val="0"/>
        <w:spacing w:after="0"/>
        <w:jc w:val="both"/>
        <w:textAlignment w:val="auto"/>
      </w:pPr>
      <w:r>
        <w:t>Alt-5: allow multiple SSB location mapping to one PRACH occasion</w:t>
      </w:r>
    </w:p>
    <w:p w14:paraId="60377C56" w14:textId="77777777" w:rsidR="005B18D3" w:rsidRPr="00534B9C" w:rsidRDefault="005B18D3" w:rsidP="00332C2E">
      <w:pPr>
        <w:numPr>
          <w:ilvl w:val="0"/>
          <w:numId w:val="11"/>
        </w:numPr>
        <w:overflowPunct/>
        <w:autoSpaceDE/>
        <w:autoSpaceDN/>
        <w:snapToGrid w:val="0"/>
        <w:spacing w:after="0"/>
        <w:jc w:val="both"/>
        <w:textAlignment w:val="auto"/>
      </w:pPr>
      <w:r w:rsidRPr="00486A2D">
        <w:t>Alt-6: Pre-defined RACH resources immediately following the DRS transmission</w:t>
      </w:r>
      <w:r>
        <w:t xml:space="preserve"> </w:t>
      </w:r>
    </w:p>
    <w:p w14:paraId="4BA9D1D9" w14:textId="77777777" w:rsidR="005B18D3" w:rsidRDefault="005B18D3" w:rsidP="005B18D3">
      <w:pPr>
        <w:spacing w:after="0"/>
        <w:jc w:val="both"/>
        <w:rPr>
          <w:iCs/>
        </w:rPr>
      </w:pPr>
    </w:p>
    <w:p w14:paraId="4CE44D2B" w14:textId="44DC1DAE" w:rsidR="005B18D3" w:rsidRDefault="005B18D3" w:rsidP="75BE5BC4">
      <w:pPr>
        <w:spacing w:after="0"/>
        <w:jc w:val="both"/>
        <w:rPr>
          <w:iCs/>
        </w:rPr>
      </w:pPr>
      <w:r w:rsidRPr="00376BCA">
        <w:t xml:space="preserve">From </w:t>
      </w:r>
      <w:r w:rsidR="000E0395" w:rsidRPr="00376BCA">
        <w:t>the discussed</w:t>
      </w:r>
      <w:r w:rsidRPr="00376BCA">
        <w:t xml:space="preserve"> alternatives, Alt-1, Alt-2, Alt-3 and Alt-5 would be beneficial in NR-U. In Alt-1 however, FDMed PRACH resources within the same sub</w:t>
      </w:r>
      <w:r w:rsidR="00E12CBA" w:rsidRPr="00376BCA">
        <w:t>-</w:t>
      </w:r>
      <w:r w:rsidRPr="00376BCA">
        <w:t>band don’t increase transmission opportunities because LBT is performed in sub</w:t>
      </w:r>
      <w:r w:rsidR="00E12CBA" w:rsidRPr="00376BCA">
        <w:t>-</w:t>
      </w:r>
      <w:r w:rsidRPr="00376BCA">
        <w:t xml:space="preserve">band basis. </w:t>
      </w:r>
    </w:p>
    <w:p w14:paraId="6D715491" w14:textId="77777777" w:rsidR="005B18D3" w:rsidRDefault="005B18D3" w:rsidP="005B18D3">
      <w:pPr>
        <w:spacing w:after="0"/>
        <w:jc w:val="both"/>
        <w:rPr>
          <w:iCs/>
        </w:rPr>
      </w:pPr>
    </w:p>
    <w:p w14:paraId="2FC638BC" w14:textId="730A347F" w:rsidR="005B18D3" w:rsidRPr="00376BCA" w:rsidRDefault="005B18D3" w:rsidP="75BE5BC4">
      <w:pPr>
        <w:spacing w:after="0"/>
        <w:jc w:val="both"/>
        <w:rPr>
          <w:i/>
          <w:iCs/>
        </w:rPr>
      </w:pPr>
      <w:r w:rsidRPr="00376BCA">
        <w:rPr>
          <w:b/>
          <w:bCs/>
          <w:i/>
          <w:iCs/>
        </w:rPr>
        <w:t xml:space="preserve">Observation </w:t>
      </w:r>
      <w:r w:rsidR="00980BBA" w:rsidRPr="00376BCA">
        <w:rPr>
          <w:b/>
          <w:bCs/>
          <w:i/>
          <w:iCs/>
        </w:rPr>
        <w:t>2</w:t>
      </w:r>
      <w:r w:rsidRPr="00376BCA">
        <w:rPr>
          <w:b/>
          <w:bCs/>
          <w:i/>
          <w:iCs/>
        </w:rPr>
        <w:t xml:space="preserve">: </w:t>
      </w:r>
      <w:r w:rsidRPr="75BE5BC4">
        <w:rPr>
          <w:i/>
          <w:iCs/>
        </w:rPr>
        <w:t>Multiple PRACH resources in frequency domain within a sub</w:t>
      </w:r>
      <w:r w:rsidR="00E12CBA" w:rsidRPr="75BE5BC4">
        <w:rPr>
          <w:i/>
          <w:iCs/>
        </w:rPr>
        <w:t>-</w:t>
      </w:r>
      <w:r w:rsidRPr="75BE5BC4">
        <w:rPr>
          <w:i/>
          <w:iCs/>
        </w:rPr>
        <w:t>band doesn’t increase robustness against LBT failures as LBT is performed in sub</w:t>
      </w:r>
      <w:r w:rsidR="00E12CBA" w:rsidRPr="75BE5BC4">
        <w:rPr>
          <w:i/>
          <w:iCs/>
        </w:rPr>
        <w:t>-</w:t>
      </w:r>
      <w:r w:rsidRPr="75BE5BC4">
        <w:rPr>
          <w:i/>
          <w:iCs/>
        </w:rPr>
        <w:t>band basis.</w:t>
      </w:r>
    </w:p>
    <w:p w14:paraId="627B5A17" w14:textId="3F0E3D12" w:rsidR="005B18D3" w:rsidRDefault="005B18D3" w:rsidP="005B18D3">
      <w:pPr>
        <w:spacing w:after="0"/>
        <w:jc w:val="both"/>
        <w:rPr>
          <w:iCs/>
        </w:rPr>
      </w:pPr>
    </w:p>
    <w:p w14:paraId="33CDA83E" w14:textId="66995B3E" w:rsidR="00866A9E" w:rsidRPr="00376BCA" w:rsidRDefault="00866A9E" w:rsidP="75BE5BC4">
      <w:pPr>
        <w:spacing w:after="0"/>
        <w:jc w:val="both"/>
        <w:rPr>
          <w:i/>
          <w:iCs/>
        </w:rPr>
      </w:pPr>
      <w:r w:rsidRPr="00376BCA">
        <w:t>On the other hand, multiple PRACH resources in frequency domain spread across multiple 20 MHz sub-bands can provide robustness agai</w:t>
      </w:r>
      <w:r w:rsidR="00415D95" w:rsidRPr="00376BCA">
        <w:t>nst LBT failures.</w:t>
      </w:r>
      <w:r w:rsidR="00415D95" w:rsidRPr="75BE5BC4">
        <w:rPr>
          <w:i/>
          <w:iCs/>
        </w:rPr>
        <w:t xml:space="preserve"> </w:t>
      </w:r>
      <w:r>
        <w:rPr>
          <w:lang w:val="en-US"/>
        </w:rPr>
        <w:t xml:space="preserve">Therefore, an efficient way to increase the </w:t>
      </w:r>
      <w:r w:rsidRPr="00292E3F">
        <w:rPr>
          <w:lang w:val="en-US"/>
        </w:rPr>
        <w:t xml:space="preserve">transmission opportunities </w:t>
      </w:r>
      <w:r>
        <w:rPr>
          <w:lang w:val="en-US"/>
        </w:rPr>
        <w:t xml:space="preserve">of Msg1/MsgA </w:t>
      </w:r>
      <w:r w:rsidRPr="00292E3F">
        <w:rPr>
          <w:lang w:val="en-US"/>
        </w:rPr>
        <w:t xml:space="preserve">is to allow the configuration of </w:t>
      </w:r>
      <w:r w:rsidR="0091389D">
        <w:rPr>
          <w:lang w:val="en-US"/>
        </w:rPr>
        <w:t>P</w:t>
      </w:r>
      <w:r w:rsidRPr="00292E3F">
        <w:rPr>
          <w:lang w:val="en-US"/>
        </w:rPr>
        <w:t>RACH resources</w:t>
      </w:r>
      <w:r>
        <w:rPr>
          <w:lang w:val="en-US"/>
        </w:rPr>
        <w:t xml:space="preserve"> on multiple 20 MHz sub-bands. The UE can select the </w:t>
      </w:r>
      <w:r w:rsidR="0091389D">
        <w:rPr>
          <w:lang w:val="en-US"/>
        </w:rPr>
        <w:t>P</w:t>
      </w:r>
      <w:r>
        <w:rPr>
          <w:lang w:val="en-US"/>
        </w:rPr>
        <w:t>RACH resources to be used for transmission of Msg1/MsgA also based on the outcome of separate Listen-Before-Talk (LBT) procedures performed on different 20 MHz sub-bands. Such diversity in the carrier/frequency domain can improve the robustness of the random-access procedure in unlicensed spectrum.</w:t>
      </w:r>
    </w:p>
    <w:p w14:paraId="73BC26E4" w14:textId="77777777" w:rsidR="00866A9E" w:rsidRDefault="00866A9E" w:rsidP="00866A9E">
      <w:pPr>
        <w:spacing w:after="0"/>
        <w:jc w:val="both"/>
        <w:rPr>
          <w:lang w:val="en-US"/>
        </w:rPr>
      </w:pPr>
    </w:p>
    <w:p w14:paraId="142CE6E7" w14:textId="77777777" w:rsidR="00866A9E" w:rsidRDefault="00866A9E" w:rsidP="00866A9E">
      <w:pPr>
        <w:spacing w:after="0"/>
        <w:jc w:val="both"/>
        <w:rPr>
          <w:lang w:val="en-US"/>
        </w:rPr>
      </w:pPr>
      <w:r w:rsidRPr="00E73B19">
        <w:rPr>
          <w:noProof/>
          <w:color w:val="FF0000"/>
          <w:lang w:val="en-US"/>
        </w:rPr>
        <mc:AlternateContent>
          <mc:Choice Requires="wpc">
            <w:drawing>
              <wp:inline distT="0" distB="0" distL="0" distR="0" wp14:anchorId="5F78944D" wp14:editId="2FDE4855">
                <wp:extent cx="6120765" cy="2905125"/>
                <wp:effectExtent l="0" t="0" r="0" b="0"/>
                <wp:docPr id="298117376" name="Canvas 29811737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wps:spPr>
                          <a:xfrm>
                            <a:off x="1747661" y="66446"/>
                            <a:ext cx="180000" cy="6120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1749252" y="787693"/>
                            <a:ext cx="180000" cy="6120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747661" y="1485797"/>
                            <a:ext cx="180000" cy="6120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748617" y="2179444"/>
                            <a:ext cx="180000" cy="6120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746286" y="348285"/>
                            <a:ext cx="179705" cy="108000"/>
                          </a:xfrm>
                          <a:prstGeom prst="rect">
                            <a:avLst/>
                          </a:prstGeom>
                          <a:solidFill>
                            <a:schemeClr val="accent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749252" y="1069287"/>
                            <a:ext cx="180000" cy="107789"/>
                          </a:xfrm>
                          <a:prstGeom prst="rect">
                            <a:avLst/>
                          </a:prstGeom>
                          <a:solidFill>
                            <a:schemeClr val="accent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746286" y="1767510"/>
                            <a:ext cx="179705" cy="108000"/>
                          </a:xfrm>
                          <a:prstGeom prst="rect">
                            <a:avLst/>
                          </a:prstGeom>
                          <a:solidFill>
                            <a:schemeClr val="accent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749252" y="2461182"/>
                            <a:ext cx="177374" cy="108417"/>
                          </a:xfrm>
                          <a:prstGeom prst="rect">
                            <a:avLst/>
                          </a:prstGeom>
                          <a:solidFill>
                            <a:schemeClr val="accent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704250" y="111226"/>
                            <a:ext cx="179070" cy="107950"/>
                          </a:xfrm>
                          <a:prstGeom prst="rect">
                            <a:avLst/>
                          </a:prstGeom>
                          <a:solidFill>
                            <a:schemeClr val="accent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887483" y="35999"/>
                            <a:ext cx="1475092"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A331B1" w14:textId="77777777" w:rsidR="00866A9E" w:rsidRPr="00E73B19" w:rsidRDefault="00866A9E" w:rsidP="00866A9E">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1" name="Graphic 133" descr="Close">
                            <a:extLst/>
                          </pic:cNvPr>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2004037" y="301727"/>
                            <a:ext cx="182880" cy="182880"/>
                          </a:xfrm>
                          <a:prstGeom prst="rect">
                            <a:avLst/>
                          </a:prstGeom>
                        </pic:spPr>
                      </pic:pic>
                      <pic:pic xmlns:pic="http://schemas.openxmlformats.org/drawingml/2006/picture">
                        <pic:nvPicPr>
                          <pic:cNvPr id="12" name="Graphic 133" descr="Close">
                            <a:extLst/>
                          </pic:cNvPr>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1989750" y="2421039"/>
                            <a:ext cx="182880" cy="182880"/>
                          </a:xfrm>
                          <a:prstGeom prst="rect">
                            <a:avLst/>
                          </a:prstGeom>
                        </pic:spPr>
                      </pic:pic>
                      <pic:pic xmlns:pic="http://schemas.openxmlformats.org/drawingml/2006/picture">
                        <pic:nvPicPr>
                          <pic:cNvPr id="13" name="Graphic 135" descr="Checkmark">
                            <a:extLst/>
                          </pic:cNvPr>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a:off x="2003935" y="1701901"/>
                            <a:ext cx="182880" cy="182880"/>
                          </a:xfrm>
                          <a:prstGeom prst="rect">
                            <a:avLst/>
                          </a:prstGeom>
                        </pic:spPr>
                      </pic:pic>
                      <pic:pic xmlns:pic="http://schemas.openxmlformats.org/drawingml/2006/picture">
                        <pic:nvPicPr>
                          <pic:cNvPr id="14" name="Graphic 135" descr="Checkmark">
                            <a:extLst/>
                          </pic:cNvPr>
                          <pic:cNvPicPr/>
                        </pic:nvPicPr>
                        <pic:blipFill>
                          <a:blip r:embed="rId16">
                            <a:extLst>
                              <a:ext uri="{96DAC541-7B7A-43D3-8B79-37D633B846F1}">
                                <asvg:svgBlip xmlns:asvg="http://schemas.microsoft.com/office/drawing/2016/SVG/main" r:embed="rId17"/>
                              </a:ext>
                            </a:extLst>
                          </a:blip>
                          <a:stretch>
                            <a:fillRect/>
                          </a:stretch>
                        </pic:blipFill>
                        <pic:spPr>
                          <a:xfrm>
                            <a:off x="2004550" y="1001814"/>
                            <a:ext cx="182245" cy="182880"/>
                          </a:xfrm>
                          <a:prstGeom prst="rect">
                            <a:avLst/>
                          </a:prstGeom>
                        </pic:spPr>
                      </pic:pic>
                      <wps:wsp>
                        <wps:cNvPr id="15" name="Rectangle 15"/>
                        <wps:cNvSpPr/>
                        <wps:spPr>
                          <a:xfrm>
                            <a:off x="2429805" y="66828"/>
                            <a:ext cx="179705" cy="611505"/>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431075" y="788188"/>
                            <a:ext cx="179705" cy="611505"/>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429805" y="1486053"/>
                            <a:ext cx="179705" cy="611505"/>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430440" y="2180108"/>
                            <a:ext cx="179705" cy="611505"/>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427738" y="348621"/>
                            <a:ext cx="180502" cy="9582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433483" y="1069590"/>
                            <a:ext cx="177121" cy="107502"/>
                          </a:xfrm>
                          <a:prstGeom prst="rect">
                            <a:avLst/>
                          </a:prstGeom>
                          <a:solidFill>
                            <a:schemeClr val="accent6"/>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427738" y="1767712"/>
                            <a:ext cx="180502" cy="99719"/>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428372" y="2462048"/>
                            <a:ext cx="182233" cy="10795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704327" y="338557"/>
                            <a:ext cx="178435" cy="107950"/>
                          </a:xfrm>
                          <a:prstGeom prst="rect">
                            <a:avLst/>
                          </a:prstGeom>
                          <a:solidFill>
                            <a:schemeClr val="accent6"/>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887207" y="263627"/>
                            <a:ext cx="147447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D14E84" w14:textId="77777777" w:rsidR="00866A9E" w:rsidRDefault="00866A9E" w:rsidP="00866A9E">
                              <w:pPr>
                                <w:pStyle w:val="NormalWeb"/>
                                <w:overflowPunct w:val="0"/>
                                <w:spacing w:before="0" w:beforeAutospacing="0" w:after="180" w:afterAutospacing="0"/>
                              </w:pPr>
                              <w:r>
                                <w:rPr>
                                  <w:color w:val="000000"/>
                                  <w:sz w:val="16"/>
                                  <w:szCs w:val="16"/>
                                </w:rPr>
                                <w:t>Used PRACH 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6" name="Graphic 133" descr="Close">
                            <a:extLst/>
                          </pic:cNvPr>
                          <pic:cNvPicPr/>
                        </pic:nvPicPr>
                        <pic:blipFill>
                          <a:blip r:embed="rId14">
                            <a:extLst>
                              <a:ext uri="{96DAC541-7B7A-43D3-8B79-37D633B846F1}">
                                <asvg:svgBlip xmlns:asvg="http://schemas.microsoft.com/office/drawing/2016/SVG/main" r:embed="rId15"/>
                              </a:ext>
                            </a:extLst>
                          </a:blip>
                          <a:stretch>
                            <a:fillRect/>
                          </a:stretch>
                        </pic:blipFill>
                        <pic:spPr>
                          <a:xfrm>
                            <a:off x="3700241" y="530327"/>
                            <a:ext cx="182245" cy="182880"/>
                          </a:xfrm>
                          <a:prstGeom prst="rect">
                            <a:avLst/>
                          </a:prstGeom>
                        </pic:spPr>
                      </pic:pic>
                      <wps:wsp>
                        <wps:cNvPr id="27" name="Rectangle 27"/>
                        <wps:cNvSpPr/>
                        <wps:spPr>
                          <a:xfrm>
                            <a:off x="3889987" y="502234"/>
                            <a:ext cx="1473835"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48C16B" w14:textId="77777777" w:rsidR="00866A9E" w:rsidRPr="005C5C64" w:rsidRDefault="00866A9E" w:rsidP="00866A9E">
                              <w:pPr>
                                <w:pStyle w:val="NormalWeb"/>
                                <w:overflowPunct w:val="0"/>
                                <w:spacing w:before="0" w:beforeAutospacing="0" w:after="180" w:afterAutospacing="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3889100" y="735114"/>
                            <a:ext cx="147320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4B5A4A" w14:textId="77777777" w:rsidR="00866A9E" w:rsidRDefault="00866A9E" w:rsidP="00866A9E">
                              <w:pPr>
                                <w:pStyle w:val="NormalWeb"/>
                                <w:overflowPunct w:val="0"/>
                                <w:spacing w:before="0" w:beforeAutospacing="0" w:after="180" w:afterAutospacing="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 name="Graphic 135" descr="Checkmark">
                            <a:extLst/>
                          </pic:cNvPr>
                          <pic:cNvPicPr/>
                        </pic:nvPicPr>
                        <pic:blipFill>
                          <a:blip r:embed="rId16">
                            <a:extLst>
                              <a:ext uri="{96DAC541-7B7A-43D3-8B79-37D633B846F1}">
                                <asvg:svgBlip xmlns:asvg="http://schemas.microsoft.com/office/drawing/2016/SVG/main" r:embed="rId17"/>
                              </a:ext>
                            </a:extLst>
                          </a:blip>
                          <a:stretch>
                            <a:fillRect/>
                          </a:stretch>
                        </pic:blipFill>
                        <pic:spPr>
                          <a:xfrm>
                            <a:off x="3723300" y="749401"/>
                            <a:ext cx="181610" cy="182880"/>
                          </a:xfrm>
                          <a:prstGeom prst="rect">
                            <a:avLst/>
                          </a:prstGeom>
                        </pic:spPr>
                      </pic:pic>
                      <wps:wsp>
                        <wps:cNvPr id="30" name="Left Brace 30"/>
                        <wps:cNvSpPr/>
                        <wps:spPr>
                          <a:xfrm>
                            <a:off x="1504949" y="66447"/>
                            <a:ext cx="85725" cy="59723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666750" y="247095"/>
                            <a:ext cx="761999"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8C9699" w14:textId="77777777" w:rsidR="00866A9E" w:rsidRPr="005855F3" w:rsidRDefault="00866A9E" w:rsidP="00866A9E">
                              <w:pPr>
                                <w:pStyle w:val="NormalWeb"/>
                                <w:overflowPunct w:val="0"/>
                                <w:spacing w:before="0" w:beforeAutospacing="0" w:after="180" w:afterAutospacing="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F78944D" id="Canvas 29811737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 o:spid="_x0000_s1028" style="position:absolute;left:17476;top:66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" filled="f" strokecolor="#44546a [3215]" strokeweight="1pt"/>
                <v:rect id="Rectangle 2" o:spid="_x0000_s1029" style="position:absolute;left:17492;top:787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" filled="f" strokecolor="#44546a [3215]" strokeweight="1pt"/>
                <v:rect id="Rectangle 3" o:spid="_x0000_s1030" style="position:absolute;left:17476;top:1485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" filled="f" strokecolor="#44546a [3215]" strokeweight="1pt"/>
                <v:rect id="Rectangle 4" o:spid="_x0000_s1031" style="position:absolute;left:17486;top:2179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" filled="f" strokecolor="#44546a [3215]" strokeweight="1pt"/>
                <v:rect id="Rectangle 5" o:spid="_x0000_s1032" style="position:absolute;left:17462;top:348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" fillcolor="#5b9bd5 [3204]" strokecolor="#44546a [3215]" strokeweight="1pt"/>
                <v:rect id="Rectangle 6" o:spid="_x0000_s1033" style="position:absolute;left:17492;top:1069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" fillcolor="#5b9bd5 [3204]" strokecolor="#44546a [3215]" strokeweight="1pt"/>
                <v:rect id="Rectangle 7" o:spid="_x0000_s1034" style="position:absolute;left:17462;top:17675;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" fillcolor="#5b9bd5 [3204]" strokecolor="#44546a [3215]" strokeweight="1pt"/>
                <v:rect id="Rectangle 8" o:spid="_x0000_s1035" style="position:absolute;left:17492;top:2461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" fillcolor="#5b9bd5 [3204]" strokecolor="#44546a [3215]" strokeweight="1pt"/>
                <v:rect id="Rectangle 9" o:spid="_x0000_s1036" style="position:absolute;left:37042;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" fillcolor="#5b9bd5 [3204]" strokecolor="#44546a [3215]" strokeweight="1pt"/>
                <v:rect id="Rectangle 10" o:spid="_x0000_s1037" style="position:absolute;left:3887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7A331B1" w14:textId="77777777" w:rsidR="00866A9E" w:rsidRPr="00E73B19" w:rsidRDefault="00866A9E" w:rsidP="00866A9E">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20040;top:3017;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">
                  <v:imagedata r:id="rId18" o:title="Close"/>
                </v:shape>
                <v:shape id="Graphic 133" o:spid="_x0000_s1039" type="#_x0000_t75" alt="Close" style="position:absolute;left:19897;top:24210;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">
                  <v:imagedata r:id="rId18" o:title="Close"/>
                </v:shape>
                <v:shape id="Graphic 135" o:spid="_x0000_s1040" type="#_x0000_t75" alt="Checkmark" style="position:absolute;left:20039;top:17019;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">
                  <v:imagedata r:id="rId19" o:title="Checkmark"/>
                </v:shape>
                <v:shape id="Graphic 135" o:spid="_x0000_s1041" type="#_x0000_t75" alt="Checkmark" style="position:absolute;left:20045;top:10018;width:1822;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">
                  <v:imagedata r:id="rId19" o:title="Checkmark"/>
                </v:shape>
                <v:rect id="Rectangle 15" o:spid="_x0000_s1042" style="position:absolute;left:24298;top:66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" filled="f" strokecolor="#44546a [3215]" strokeweight="1pt"/>
                <v:rect id="Rectangle 16" o:spid="_x0000_s1043" style="position:absolute;left:24310;top:7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" filled="f" strokecolor="#44546a [3215]" strokeweight="1pt"/>
                <v:rect id="Rectangle 17" o:spid="_x0000_s1044" style="position:absolute;left:24298;top:14860;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" filled="f" strokecolor="#44546a [3215]" strokeweight="1pt"/>
                <v:rect id="Rectangle 19" o:spid="_x0000_s1045" style="position:absolute;left:24304;top:2180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" filled="f" strokecolor="#44546a [3215]" strokeweight="1pt"/>
                <v:rect id="Rectangle 20" o:spid="_x0000_s1046" style="position:absolute;left:24277;top:3486;width:1805;height:9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" filled="f" strokecolor="#44546a [3215]" strokeweight="1pt"/>
                <v:rect id="Rectangle 21" o:spid="_x0000_s1047" style="position:absolute;left:24334;top:10695;width:1772;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" fillcolor="#70ad47 [3209]" strokecolor="#44546a [3215]" strokeweight="1pt"/>
                <v:rect id="Rectangle 22" o:spid="_x0000_s1048" style="position:absolute;left:24277;top:1767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" filled="f" strokecolor="#44546a [3215]" strokeweight="1pt"/>
                <v:rect id="Rectangle 23" o:spid="_x0000_s1049" style="position:absolute;left:24283;top:24620;width:1823;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" filled="f" strokecolor="#44546a [3215]" strokeweight="1pt"/>
                <v:rect id="Rectangle 24" o:spid="_x0000_s1050" style="position:absolute;left:37043;top:3385;width:1784;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" fillcolor="#70ad47 [3209]" strokecolor="#44546a [3215]" strokeweight="1pt"/>
                <v:rect id="Rectangle 25" o:spid="_x0000_s1051" style="position:absolute;left:38872;top:2636;width:1474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31NwwAAANsAAAAPAAAAZHJzL2Rvd25yZXYueG1sRI9PawIx&#10;FMTvBb9DeIK3mlWw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ws99TcMAAADbAAAADwAA&#10;AAAAAAAAAAAAAAAHAgAAZHJzL2Rvd25yZXYueG1sUEsFBgAAAAADAAMAtwAAAPcCAAAAAA==&#10;" filled="f" stroked="f" strokeweight="1pt">
                  <v:textbox>
                    <w:txbxContent>
                      <w:p w14:paraId="1CD14E84" w14:textId="77777777" w:rsidR="00866A9E" w:rsidRDefault="00866A9E" w:rsidP="00866A9E">
                        <w:pPr>
                          <w:pStyle w:val="NormalWeb"/>
                          <w:overflowPunct w:val="0"/>
                          <w:spacing w:before="0" w:beforeAutospacing="0" w:after="180" w:afterAutospacing="0"/>
                        </w:pPr>
                        <w:r>
                          <w:rPr>
                            <w:color w:val="000000"/>
                            <w:sz w:val="16"/>
                            <w:szCs w:val="16"/>
                          </w:rPr>
                          <w:t>Used PRACH resources</w:t>
                        </w:r>
                      </w:p>
                    </w:txbxContent>
                  </v:textbox>
                </v:rect>
                <v:shape id="Graphic 133" o:spid="_x0000_s1052" type="#_x0000_t75" alt="Close" style="position:absolute;left:37002;top:5303;width:1822;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">
                  <v:imagedata r:id="rId18" o:title="Close"/>
                </v:shape>
                <v:rect id="Rectangle 27" o:spid="_x0000_s1053" style="position:absolute;left:38899;top:5022;width:1473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" filled="f" stroked="f" strokeweight="1pt">
                  <v:textbox>
                    <w:txbxContent>
                      <w:p w14:paraId="2348C16B" w14:textId="77777777" w:rsidR="00866A9E" w:rsidRPr="005C5C64" w:rsidRDefault="00866A9E" w:rsidP="00866A9E">
                        <w:pPr>
                          <w:pStyle w:val="NormalWeb"/>
                          <w:overflowPunct w:val="0"/>
                          <w:spacing w:before="0" w:beforeAutospacing="0" w:after="180" w:afterAutospacing="0"/>
                        </w:pPr>
                        <w:r w:rsidRPr="005C5C64">
                          <w:rPr>
                            <w:color w:val="000000"/>
                            <w:sz w:val="16"/>
                            <w:szCs w:val="16"/>
                          </w:rPr>
                          <w:t>LBT failure</w:t>
                        </w:r>
                      </w:p>
                    </w:txbxContent>
                  </v:textbox>
                </v:rect>
                <v:rect id="Rectangle 28" o:spid="_x0000_s1054" style="position:absolute;left:38891;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" filled="f" stroked="f" strokeweight="1pt">
                  <v:textbox>
                    <w:txbxContent>
                      <w:p w14:paraId="224B5A4A" w14:textId="77777777" w:rsidR="00866A9E" w:rsidRDefault="00866A9E" w:rsidP="00866A9E">
                        <w:pPr>
                          <w:pStyle w:val="NormalWeb"/>
                          <w:overflowPunct w:val="0"/>
                          <w:spacing w:before="0" w:beforeAutospacing="0" w:after="180" w:afterAutospacing="0"/>
                        </w:pPr>
                        <w:r>
                          <w:rPr>
                            <w:color w:val="000000"/>
                            <w:sz w:val="16"/>
                            <w:szCs w:val="16"/>
                          </w:rPr>
                          <w:t>Successful LBT</w:t>
                        </w:r>
                      </w:p>
                    </w:txbxContent>
                  </v:textbox>
                </v:rect>
                <v:shape id="Graphic 135" o:spid="_x0000_s1055" type="#_x0000_t75" alt="Checkmark" style="position:absolute;left:37233;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">
                  <v:imagedata r:id="rId19"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0" o:spid="_x0000_s1056" type="#_x0000_t87" style="position:absolute;left:15049;top:66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" adj="258" strokecolor="black [3200]" strokeweight=".5pt">
                  <v:stroke joinstyle="miter"/>
                </v:shape>
                <v:rect id="Rectangle 31" o:spid="_x0000_s1057" style="position:absolute;left:6667;top:2470;width:7620;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e2TwwAAANsAAAAPAAAAZHJzL2Rvd25yZXYueG1sRI9PawIx&#10;FMTvBb9DeIK3mrVC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OC3tk8MAAADbAAAADwAA&#10;AAAAAAAAAAAAAAAHAgAAZHJzL2Rvd25yZXYueG1sUEsFBgAAAAADAAMAtwAAAPcCAAAAAA==&#10;" filled="f" stroked="f" strokeweight="1pt">
                  <v:textbox>
                    <w:txbxContent>
                      <w:p w14:paraId="338C9699" w14:textId="77777777" w:rsidR="00866A9E" w:rsidRPr="005855F3" w:rsidRDefault="00866A9E" w:rsidP="00866A9E">
                        <w:pPr>
                          <w:pStyle w:val="NormalWeb"/>
                          <w:overflowPunct w:val="0"/>
                          <w:spacing w:before="0" w:beforeAutospacing="0" w:after="180" w:afterAutospacing="0"/>
                          <w:jc w:val="right"/>
                          <w:rPr>
                            <w:lang w:val="da-DK"/>
                          </w:rPr>
                        </w:pPr>
                        <w:r>
                          <w:rPr>
                            <w:color w:val="000000"/>
                            <w:sz w:val="16"/>
                            <w:szCs w:val="16"/>
                            <w:lang w:val="da-DK"/>
                          </w:rPr>
                          <w:t>20 MHz</w:t>
                        </w:r>
                      </w:p>
                    </w:txbxContent>
                  </v:textbox>
                </v:rect>
                <w10:anchorlock/>
              </v:group>
            </w:pict>
          </mc:Fallback>
        </mc:AlternateContent>
      </w:r>
    </w:p>
    <w:p w14:paraId="19A2D8F4" w14:textId="166A6482" w:rsidR="00866A9E" w:rsidRDefault="00866A9E" w:rsidP="00866A9E">
      <w:pPr>
        <w:pStyle w:val="Caption"/>
        <w:jc w:val="center"/>
      </w:pPr>
      <w:r>
        <w:t xml:space="preserve">Figure </w:t>
      </w:r>
      <w:r w:rsidR="00980BBA">
        <w:t>2</w:t>
      </w:r>
      <w:r>
        <w:t xml:space="preserve"> Frequency/carrier diversity for transmission Msg1/MsgA in NR-U RA procedure</w:t>
      </w:r>
    </w:p>
    <w:p w14:paraId="1769C27D" w14:textId="77777777" w:rsidR="00866A9E" w:rsidRDefault="00866A9E" w:rsidP="00866A9E">
      <w:pPr>
        <w:spacing w:after="0"/>
        <w:jc w:val="both"/>
        <w:rPr>
          <w:lang w:val="en-US"/>
        </w:rPr>
      </w:pPr>
    </w:p>
    <w:p w14:paraId="4F56F194" w14:textId="73747CE5" w:rsidR="00866A9E" w:rsidRPr="00376BCA" w:rsidRDefault="00E24CCA" w:rsidP="00376BCA">
      <w:pPr>
        <w:spacing w:after="0"/>
        <w:jc w:val="both"/>
        <w:rPr>
          <w:i/>
          <w:iCs/>
          <w:lang w:val="en-US"/>
        </w:rPr>
      </w:pPr>
      <w:r w:rsidRPr="75BE5BC4">
        <w:rPr>
          <w:b/>
          <w:bCs/>
          <w:i/>
          <w:iCs/>
          <w:lang w:val="en-US"/>
        </w:rPr>
        <w:t>Proposal 3</w:t>
      </w:r>
      <w:r w:rsidR="00866A9E" w:rsidRPr="75BE5BC4">
        <w:rPr>
          <w:b/>
          <w:bCs/>
          <w:i/>
          <w:iCs/>
          <w:lang w:val="en-US"/>
        </w:rPr>
        <w:t xml:space="preserve">: </w:t>
      </w:r>
      <w:r w:rsidR="00866A9E" w:rsidRPr="00376BCA">
        <w:rPr>
          <w:i/>
          <w:iCs/>
          <w:lang w:val="en-US"/>
        </w:rPr>
        <w:t xml:space="preserve">To increase the robustness of the RA procedure in unlicensed spectrum, NR-U introduces the possibility to configure a UE with </w:t>
      </w:r>
      <w:r w:rsidR="0091389D" w:rsidRPr="00376BCA">
        <w:rPr>
          <w:i/>
          <w:iCs/>
          <w:lang w:val="en-US"/>
        </w:rPr>
        <w:t>P</w:t>
      </w:r>
      <w:r w:rsidR="00866A9E" w:rsidRPr="00376BCA">
        <w:rPr>
          <w:i/>
          <w:iCs/>
          <w:lang w:val="en-US"/>
        </w:rPr>
        <w:t>RACH resources on multiple</w:t>
      </w:r>
      <w:r w:rsidR="00980BBA" w:rsidRPr="00376BCA">
        <w:rPr>
          <w:i/>
          <w:iCs/>
          <w:lang w:val="en-US"/>
        </w:rPr>
        <w:t xml:space="preserve"> 20 MHz sub-bands</w:t>
      </w:r>
      <w:r w:rsidR="00866A9E" w:rsidRPr="00376BCA">
        <w:rPr>
          <w:i/>
          <w:iCs/>
          <w:lang w:val="en-US"/>
        </w:rPr>
        <w:t xml:space="preserve">. The UE selects the </w:t>
      </w:r>
      <w:r w:rsidR="0091389D" w:rsidRPr="00376BCA">
        <w:rPr>
          <w:i/>
          <w:iCs/>
          <w:lang w:val="en-US"/>
        </w:rPr>
        <w:t>P</w:t>
      </w:r>
      <w:r w:rsidR="00866A9E" w:rsidRPr="00376BCA">
        <w:rPr>
          <w:i/>
          <w:iCs/>
          <w:lang w:val="en-US"/>
        </w:rPr>
        <w:t>RACH resources to be used for the transmission of Msg1/MsgA also based on the outcome of separate LBT procedures performed on different 20 MHz sub-bands.</w:t>
      </w:r>
    </w:p>
    <w:p w14:paraId="557E8F22" w14:textId="77777777" w:rsidR="00866A9E" w:rsidRPr="00AB0743" w:rsidRDefault="00866A9E" w:rsidP="00866A9E">
      <w:pPr>
        <w:spacing w:after="0"/>
        <w:jc w:val="both"/>
        <w:rPr>
          <w:bCs/>
          <w:i/>
          <w:iCs/>
          <w:lang w:val="en-US"/>
        </w:rPr>
      </w:pPr>
    </w:p>
    <w:p w14:paraId="7345F96B" w14:textId="5D94D0A9" w:rsidR="00866A9E" w:rsidRPr="00376BCA" w:rsidRDefault="00866A9E" w:rsidP="00376BCA">
      <w:pPr>
        <w:spacing w:after="0"/>
        <w:jc w:val="both"/>
        <w:rPr>
          <w:b/>
          <w:bCs/>
          <w:u w:val="single"/>
        </w:rPr>
      </w:pPr>
      <w:r w:rsidRPr="00376BCA">
        <w:t xml:space="preserve">On the other hand, it is assumed as a baseline that the UE performs </w:t>
      </w:r>
      <w:r w:rsidR="00415D95" w:rsidRPr="00376BCA">
        <w:t xml:space="preserve">the </w:t>
      </w:r>
      <w:r w:rsidR="00DD61A8" w:rsidRPr="00376BCA">
        <w:t xml:space="preserve">complete </w:t>
      </w:r>
      <w:r w:rsidR="00415D95" w:rsidRPr="00376BCA">
        <w:t>random access</w:t>
      </w:r>
      <w:r w:rsidRPr="00376BCA">
        <w:t xml:space="preserve"> procedure in one sub-band at a time</w:t>
      </w:r>
      <w:r w:rsidR="00415D95" w:rsidRPr="00376BCA">
        <w:t>.</w:t>
      </w:r>
    </w:p>
    <w:p w14:paraId="5E7E778E" w14:textId="77777777" w:rsidR="00866A9E" w:rsidRPr="001A1495" w:rsidRDefault="00866A9E" w:rsidP="00866A9E">
      <w:pPr>
        <w:spacing w:after="0"/>
        <w:jc w:val="both"/>
        <w:rPr>
          <w:b/>
          <w:u w:val="single"/>
        </w:rPr>
      </w:pPr>
    </w:p>
    <w:p w14:paraId="34BD5BD4" w14:textId="23822CAD" w:rsidR="00866A9E" w:rsidRPr="00376BCA" w:rsidRDefault="00E24CCA">
      <w:pPr>
        <w:jc w:val="both"/>
        <w:rPr>
          <w:b/>
          <w:bCs/>
          <w:i/>
          <w:iCs/>
          <w:lang w:val="en-US"/>
        </w:rPr>
      </w:pPr>
      <w:r w:rsidRPr="75BE5BC4">
        <w:rPr>
          <w:b/>
          <w:bCs/>
          <w:i/>
          <w:iCs/>
          <w:color w:val="000000" w:themeColor="text1"/>
          <w:lang w:val="en-US"/>
        </w:rPr>
        <w:t>Proposal 4</w:t>
      </w:r>
      <w:r w:rsidR="00866A9E" w:rsidRPr="75BE5BC4">
        <w:rPr>
          <w:b/>
          <w:bCs/>
          <w:i/>
          <w:iCs/>
          <w:color w:val="000000" w:themeColor="text1"/>
          <w:lang w:val="en-US"/>
        </w:rPr>
        <w:t xml:space="preserve">: </w:t>
      </w:r>
      <w:bookmarkStart w:id="4" w:name="_Hlk525833369"/>
      <w:r w:rsidR="00866A9E" w:rsidRPr="00376BCA">
        <w:rPr>
          <w:i/>
          <w:iCs/>
          <w:color w:val="000000" w:themeColor="text1"/>
          <w:lang w:val="en-US"/>
        </w:rPr>
        <w:t xml:space="preserve">After the UE has selected one sub-band for transmission of Msg1/MsgA, the RA procedure is </w:t>
      </w:r>
      <w:r w:rsidR="00DD61A8" w:rsidRPr="00376BCA">
        <w:rPr>
          <w:i/>
          <w:iCs/>
          <w:color w:val="000000" w:themeColor="text1"/>
          <w:lang w:val="en-US"/>
        </w:rPr>
        <w:t>completed on the same sub-band</w:t>
      </w:r>
      <w:r w:rsidR="00866A9E" w:rsidRPr="00376BCA">
        <w:rPr>
          <w:i/>
          <w:iCs/>
          <w:color w:val="000000" w:themeColor="text1"/>
        </w:rPr>
        <w:t>.</w:t>
      </w:r>
      <w:bookmarkEnd w:id="4"/>
    </w:p>
    <w:p w14:paraId="2049BB4D" w14:textId="77777777" w:rsidR="00866A9E" w:rsidRPr="00332C2E" w:rsidRDefault="00866A9E" w:rsidP="005B18D3">
      <w:pPr>
        <w:spacing w:after="0"/>
        <w:jc w:val="both"/>
        <w:rPr>
          <w:iCs/>
          <w:lang w:val="en-US"/>
        </w:rPr>
      </w:pPr>
    </w:p>
    <w:p w14:paraId="313BFD5F" w14:textId="31946807" w:rsidR="005B18D3" w:rsidRDefault="005B18D3" w:rsidP="005B18D3">
      <w:pPr>
        <w:spacing w:after="0"/>
        <w:jc w:val="both"/>
        <w:rPr>
          <w:lang w:val="en-US"/>
        </w:rPr>
      </w:pPr>
      <w:r w:rsidRPr="00376BCA">
        <w:t xml:space="preserve">Alt-2 is an efficient mechanism to provide robustness against LBT failures. That can be supported e.g. by </w:t>
      </w:r>
      <w:r>
        <w:rPr>
          <w:lang w:val="en-US"/>
        </w:rPr>
        <w:t>allowing PRACH resources being multiplexed in UL portion of a shared COT acquired by the gNB</w:t>
      </w:r>
      <w:r w:rsidR="00E3421C">
        <w:rPr>
          <w:lang w:val="en-US"/>
        </w:rPr>
        <w:t xml:space="preserve"> as </w:t>
      </w:r>
      <w:r w:rsidR="00F33417">
        <w:rPr>
          <w:lang w:val="en-US"/>
        </w:rPr>
        <w:t>discussed in [4]</w:t>
      </w:r>
      <w:r>
        <w:rPr>
          <w:lang w:val="en-US"/>
        </w:rPr>
        <w:t>.</w:t>
      </w:r>
    </w:p>
    <w:p w14:paraId="6573F742" w14:textId="77777777" w:rsidR="005B18D3" w:rsidRDefault="005B18D3" w:rsidP="005B18D3">
      <w:pPr>
        <w:spacing w:after="0"/>
        <w:jc w:val="both"/>
        <w:rPr>
          <w:lang w:val="en-US"/>
        </w:rPr>
      </w:pPr>
    </w:p>
    <w:p w14:paraId="723A6539" w14:textId="6572F270" w:rsidR="00F33417" w:rsidRPr="00376BCA" w:rsidRDefault="00E24CCA" w:rsidP="75BE5BC4">
      <w:pPr>
        <w:spacing w:after="0"/>
        <w:jc w:val="both"/>
        <w:rPr>
          <w:i/>
          <w:iCs/>
          <w:lang w:val="en-US"/>
        </w:rPr>
      </w:pPr>
      <w:r w:rsidRPr="75BE5BC4">
        <w:rPr>
          <w:b/>
          <w:bCs/>
          <w:i/>
          <w:iCs/>
          <w:lang w:val="en-US"/>
        </w:rPr>
        <w:lastRenderedPageBreak/>
        <w:t>Observation 3</w:t>
      </w:r>
      <w:r w:rsidR="00F33417" w:rsidRPr="75BE5BC4">
        <w:rPr>
          <w:b/>
          <w:bCs/>
          <w:i/>
          <w:iCs/>
          <w:lang w:val="en-US"/>
        </w:rPr>
        <w:t xml:space="preserve">: </w:t>
      </w:r>
      <w:r w:rsidR="00F33417" w:rsidRPr="75BE5BC4">
        <w:rPr>
          <w:i/>
          <w:iCs/>
          <w:lang w:val="en-US"/>
        </w:rPr>
        <w:t>Allowing PRACH resources being multiplexed in a flexible manner in UL portion of a shared COT acquired by the gNB would enhance transmission opportunities for Msg1.</w:t>
      </w:r>
    </w:p>
    <w:p w14:paraId="27FD89AF" w14:textId="77777777" w:rsidR="00F33417" w:rsidRDefault="00F33417" w:rsidP="005B18D3">
      <w:pPr>
        <w:spacing w:after="0"/>
        <w:jc w:val="both"/>
        <w:rPr>
          <w:b/>
          <w:i/>
          <w:lang w:val="en-US"/>
        </w:rPr>
      </w:pPr>
    </w:p>
    <w:p w14:paraId="2CE17F56" w14:textId="3FDE23DF" w:rsidR="005B18D3" w:rsidRPr="00376BCA" w:rsidRDefault="00E24CCA" w:rsidP="75BE5BC4">
      <w:pPr>
        <w:spacing w:after="0"/>
        <w:jc w:val="both"/>
        <w:rPr>
          <w:i/>
          <w:iCs/>
        </w:rPr>
      </w:pPr>
      <w:r w:rsidRPr="00376BCA">
        <w:rPr>
          <w:b/>
          <w:bCs/>
          <w:i/>
          <w:iCs/>
          <w:lang w:val="en-US"/>
        </w:rPr>
        <w:t>Proposal 5</w:t>
      </w:r>
      <w:r w:rsidR="005B18D3" w:rsidRPr="00376BCA">
        <w:rPr>
          <w:b/>
          <w:bCs/>
          <w:i/>
          <w:iCs/>
          <w:lang w:val="en-US"/>
        </w:rPr>
        <w:t xml:space="preserve">: </w:t>
      </w:r>
      <w:r w:rsidR="005B18D3" w:rsidRPr="00376BCA">
        <w:rPr>
          <w:i/>
          <w:iCs/>
          <w:lang w:val="en-US"/>
        </w:rPr>
        <w:t xml:space="preserve">Support dynamic scheduling of PRACH resources. </w:t>
      </w:r>
    </w:p>
    <w:p w14:paraId="5C2A2152" w14:textId="77777777" w:rsidR="005B18D3" w:rsidRDefault="005B18D3" w:rsidP="005B18D3">
      <w:pPr>
        <w:spacing w:after="0"/>
        <w:jc w:val="both"/>
        <w:rPr>
          <w:iCs/>
          <w:lang w:val="en-US"/>
        </w:rPr>
      </w:pPr>
    </w:p>
    <w:p w14:paraId="574D396E" w14:textId="34980CE4" w:rsidR="005B18D3" w:rsidRPr="00376BCA" w:rsidRDefault="005B18D3" w:rsidP="00376BCA">
      <w:pPr>
        <w:spacing w:after="0"/>
        <w:jc w:val="both"/>
        <w:rPr>
          <w:lang w:val="en-US"/>
        </w:rPr>
      </w:pPr>
      <w:r w:rsidRPr="00376BCA">
        <w:rPr>
          <w:lang w:val="en-US"/>
        </w:rPr>
        <w:t xml:space="preserve">Alt-3 provides mechanism against LBT failures in a subband by allowing configuring multiple ROs per SSB. </w:t>
      </w:r>
      <w:r w:rsidR="00F33417" w:rsidRPr="00376BCA">
        <w:rPr>
          <w:lang w:val="en-US"/>
        </w:rPr>
        <w:t xml:space="preserve">It’s to be noted that it </w:t>
      </w:r>
      <w:r w:rsidRPr="00376BCA">
        <w:rPr>
          <w:lang w:val="en-US"/>
        </w:rPr>
        <w:t>is already support</w:t>
      </w:r>
      <w:r w:rsidR="00F33417" w:rsidRPr="00376BCA">
        <w:rPr>
          <w:lang w:val="en-US"/>
        </w:rPr>
        <w:t>ed in Rel-15.</w:t>
      </w:r>
    </w:p>
    <w:p w14:paraId="48A1075A" w14:textId="77777777" w:rsidR="005B18D3" w:rsidRDefault="005B18D3" w:rsidP="005B18D3">
      <w:pPr>
        <w:spacing w:after="0"/>
        <w:jc w:val="both"/>
        <w:rPr>
          <w:iCs/>
          <w:lang w:val="en-US"/>
        </w:rPr>
      </w:pPr>
    </w:p>
    <w:p w14:paraId="64A3F217" w14:textId="5435D2FE" w:rsidR="005B18D3" w:rsidRPr="00376BCA" w:rsidRDefault="005B18D3" w:rsidP="75BE5BC4">
      <w:pPr>
        <w:spacing w:after="0"/>
        <w:jc w:val="both"/>
        <w:rPr>
          <w:i/>
          <w:iCs/>
          <w:lang w:val="en-US"/>
        </w:rPr>
      </w:pPr>
      <w:r w:rsidRPr="00376BCA">
        <w:rPr>
          <w:b/>
          <w:bCs/>
          <w:i/>
          <w:iCs/>
          <w:lang w:val="en-US"/>
        </w:rPr>
        <w:t xml:space="preserve">Proposal </w:t>
      </w:r>
      <w:r w:rsidR="00E24CCA" w:rsidRPr="00376BCA">
        <w:rPr>
          <w:b/>
          <w:bCs/>
          <w:i/>
          <w:iCs/>
          <w:lang w:val="en-US"/>
        </w:rPr>
        <w:t>6</w:t>
      </w:r>
      <w:r w:rsidRPr="00376BCA">
        <w:rPr>
          <w:b/>
          <w:bCs/>
          <w:i/>
          <w:iCs/>
          <w:lang w:val="en-US"/>
        </w:rPr>
        <w:t xml:space="preserve">: </w:t>
      </w:r>
      <w:r w:rsidRPr="75BE5BC4">
        <w:rPr>
          <w:i/>
          <w:iCs/>
          <w:lang w:val="en-US"/>
        </w:rPr>
        <w:t>Support configuring multiple ROs per SSB (supported in Rel</w:t>
      </w:r>
      <w:r w:rsidR="00F26639">
        <w:rPr>
          <w:i/>
          <w:iCs/>
          <w:lang w:val="en-US"/>
        </w:rPr>
        <w:t>-</w:t>
      </w:r>
      <w:r w:rsidRPr="75BE5BC4">
        <w:rPr>
          <w:i/>
          <w:iCs/>
          <w:lang w:val="en-US"/>
        </w:rPr>
        <w:t>15)</w:t>
      </w:r>
      <w:r w:rsidR="00B40A67" w:rsidRPr="75BE5BC4">
        <w:rPr>
          <w:i/>
          <w:iCs/>
          <w:lang w:val="en-US"/>
        </w:rPr>
        <w:t>.</w:t>
      </w:r>
    </w:p>
    <w:p w14:paraId="008B59DD" w14:textId="77777777" w:rsidR="005B18D3" w:rsidRDefault="005B18D3" w:rsidP="005B18D3">
      <w:pPr>
        <w:spacing w:after="0"/>
        <w:jc w:val="both"/>
        <w:rPr>
          <w:iCs/>
          <w:lang w:val="en-US"/>
        </w:rPr>
      </w:pPr>
    </w:p>
    <w:p w14:paraId="7D033046" w14:textId="324BE518" w:rsidR="005B18D3" w:rsidRPr="00376BCA" w:rsidRDefault="005B18D3" w:rsidP="00376BCA">
      <w:pPr>
        <w:spacing w:after="0"/>
        <w:jc w:val="both"/>
        <w:rPr>
          <w:lang w:val="en-US"/>
        </w:rPr>
      </w:pPr>
      <w:r w:rsidRPr="00376BCA">
        <w:rPr>
          <w:lang w:val="en-US"/>
        </w:rPr>
        <w:t xml:space="preserve">Alt-5 is beneficial to cope with LBT failures on SSBs in a way that </w:t>
      </w:r>
      <w:r w:rsidR="00E25C3C" w:rsidRPr="00376BCA">
        <w:rPr>
          <w:lang w:val="en-US"/>
        </w:rPr>
        <w:t xml:space="preserve">the </w:t>
      </w:r>
      <w:r w:rsidR="00D5333D" w:rsidRPr="00376BCA">
        <w:rPr>
          <w:lang w:val="en-US"/>
        </w:rPr>
        <w:t xml:space="preserve">RO selection for the Msg1 does not need to be delayed </w:t>
      </w:r>
      <w:r w:rsidRPr="00376BCA">
        <w:rPr>
          <w:lang w:val="en-US"/>
        </w:rPr>
        <w:t xml:space="preserve">depending on LBTs on </w:t>
      </w:r>
      <w:r w:rsidR="00FB7A04" w:rsidRPr="00376BCA">
        <w:rPr>
          <w:lang w:val="en-US"/>
        </w:rPr>
        <w:t>DRSs/</w:t>
      </w:r>
      <w:r w:rsidRPr="00376BCA">
        <w:rPr>
          <w:lang w:val="en-US"/>
        </w:rPr>
        <w:t xml:space="preserve">SSBs. On the other hand, multiple SSB to one RO mapping is also supported in Rel15 as </w:t>
      </w:r>
      <w:r w:rsidR="00D5333D" w:rsidRPr="00376BCA">
        <w:rPr>
          <w:lang w:val="en-US"/>
        </w:rPr>
        <w:t>a</w:t>
      </w:r>
      <w:r w:rsidRPr="00376BCA">
        <w:rPr>
          <w:lang w:val="en-US"/>
        </w:rPr>
        <w:t xml:space="preserve"> configuration option. </w:t>
      </w:r>
    </w:p>
    <w:p w14:paraId="7E5FE816" w14:textId="77777777" w:rsidR="005B18D3" w:rsidRDefault="005B18D3" w:rsidP="005B18D3">
      <w:pPr>
        <w:spacing w:after="0"/>
        <w:jc w:val="both"/>
        <w:rPr>
          <w:iCs/>
          <w:lang w:val="en-US"/>
        </w:rPr>
      </w:pPr>
    </w:p>
    <w:p w14:paraId="5C0DCB26" w14:textId="4CDD1E93" w:rsidR="00AB0743" w:rsidRDefault="00E24CCA" w:rsidP="00AB0743">
      <w:pPr>
        <w:spacing w:after="0"/>
        <w:jc w:val="both"/>
        <w:rPr>
          <w:lang w:val="en-US"/>
        </w:rPr>
      </w:pPr>
      <w:r w:rsidRPr="00376BCA">
        <w:rPr>
          <w:b/>
          <w:bCs/>
          <w:i/>
          <w:iCs/>
          <w:lang w:val="en-US"/>
        </w:rPr>
        <w:t>Observation 4</w:t>
      </w:r>
      <w:r w:rsidR="005B18D3" w:rsidRPr="00376BCA">
        <w:rPr>
          <w:b/>
          <w:bCs/>
          <w:i/>
          <w:iCs/>
          <w:lang w:val="en-US"/>
        </w:rPr>
        <w:t>:</w:t>
      </w:r>
      <w:r w:rsidR="005B18D3" w:rsidRPr="75BE5BC4">
        <w:rPr>
          <w:i/>
          <w:iCs/>
          <w:lang w:val="en-US"/>
        </w:rPr>
        <w:t xml:space="preserve"> Alt-5 is beneficial to cope with LBT failures on SSBs in a way that </w:t>
      </w:r>
      <w:r w:rsidR="0034772B" w:rsidRPr="75BE5BC4">
        <w:rPr>
          <w:i/>
          <w:iCs/>
          <w:lang w:val="en-US"/>
        </w:rPr>
        <w:t xml:space="preserve">the </w:t>
      </w:r>
      <w:r w:rsidR="005B18D3" w:rsidRPr="75BE5BC4">
        <w:rPr>
          <w:i/>
          <w:iCs/>
          <w:lang w:val="en-US"/>
        </w:rPr>
        <w:t>selection of RO is not depending on LBTs on SSBs and thus delay the RACH procedure.</w:t>
      </w:r>
    </w:p>
    <w:p w14:paraId="58D64C74" w14:textId="77777777" w:rsidR="00AB0743" w:rsidRDefault="00AB0743" w:rsidP="00AB0743">
      <w:pPr>
        <w:spacing w:after="0"/>
        <w:jc w:val="both"/>
        <w:rPr>
          <w:lang w:val="en-US"/>
        </w:rPr>
      </w:pPr>
    </w:p>
    <w:p w14:paraId="61E31B2B" w14:textId="1D367D9F" w:rsidR="005B5685" w:rsidRPr="00650ABA" w:rsidRDefault="28F0CD89" w:rsidP="005B5685">
      <w:pPr>
        <w:pStyle w:val="Heading1"/>
      </w:pPr>
      <w:r w:rsidRPr="00650ABA">
        <w:rPr>
          <w:color w:val="000000"/>
        </w:rPr>
        <w:t>4</w:t>
      </w:r>
      <w:r w:rsidR="00C43649" w:rsidRPr="00650ABA">
        <w:rPr>
          <w:color w:val="000000"/>
        </w:rPr>
        <w:t xml:space="preserve">. </w:t>
      </w:r>
      <w:r w:rsidR="005B5685" w:rsidRPr="00650ABA">
        <w:t>RRM</w:t>
      </w:r>
    </w:p>
    <w:p w14:paraId="5351F131" w14:textId="429CF0B3" w:rsidR="00FE3472" w:rsidRDefault="00FE3472" w:rsidP="00FE3472">
      <w:pPr>
        <w:rPr>
          <w:lang w:val="en-US" w:eastAsia="fi-FI"/>
        </w:rPr>
      </w:pPr>
      <w:r>
        <w:rPr>
          <w:lang w:val="en-US" w:eastAsia="fi-FI"/>
        </w:rPr>
        <w:t>In RAN1#93 the following agreements were made related to DRS transmission design:</w:t>
      </w:r>
    </w:p>
    <w:tbl>
      <w:tblPr>
        <w:tblStyle w:val="TableGrid"/>
        <w:tblW w:w="0" w:type="auto"/>
        <w:tblLook w:val="04A0" w:firstRow="1" w:lastRow="0" w:firstColumn="1" w:lastColumn="0" w:noHBand="0" w:noVBand="1"/>
      </w:tblPr>
      <w:tblGrid>
        <w:gridCol w:w="9629"/>
      </w:tblGrid>
      <w:tr w:rsidR="00FE3472" w14:paraId="0984338D" w14:textId="77777777" w:rsidTr="75BE5BC4">
        <w:tc>
          <w:tcPr>
            <w:tcW w:w="9629" w:type="dxa"/>
          </w:tcPr>
          <w:p w14:paraId="2D97B9AB" w14:textId="77777777" w:rsidR="00FE3472" w:rsidRDefault="00FE3472" w:rsidP="00FE3472">
            <w:pPr>
              <w:rPr>
                <w:highlight w:val="cyan"/>
                <w:lang w:eastAsia="x-none"/>
              </w:rPr>
            </w:pPr>
            <w:r>
              <w:rPr>
                <w:highlight w:val="green"/>
                <w:lang w:eastAsia="x-none"/>
              </w:rPr>
              <w:t>Agreement:</w:t>
            </w:r>
          </w:p>
          <w:p w14:paraId="30BA9AA8" w14:textId="77777777" w:rsidR="00FE3472" w:rsidRDefault="00FE3472" w:rsidP="75BE5BC4">
            <w:pPr>
              <w:numPr>
                <w:ilvl w:val="0"/>
                <w:numId w:val="4"/>
              </w:numPr>
              <w:overflowPunct/>
              <w:autoSpaceDE/>
              <w:autoSpaceDN/>
              <w:adjustRightInd/>
              <w:spacing w:after="0"/>
              <w:textAlignment w:val="auto"/>
              <w:rPr>
                <w:lang w:eastAsia="x-none"/>
              </w:rPr>
            </w:pPr>
            <w:r>
              <w:rPr>
                <w:lang w:eastAsia="x-none"/>
              </w:rPr>
              <w:t>NR-U should have a signal that contains at least SS/PBCH block burst set transmission</w:t>
            </w:r>
          </w:p>
          <w:p w14:paraId="01CBE817" w14:textId="77777777" w:rsidR="00FE3472" w:rsidRDefault="00FE3472" w:rsidP="75BE5BC4">
            <w:pPr>
              <w:numPr>
                <w:ilvl w:val="1"/>
                <w:numId w:val="4"/>
              </w:numPr>
              <w:overflowPunct/>
              <w:autoSpaceDE/>
              <w:autoSpaceDN/>
              <w:adjustRightInd/>
              <w:spacing w:after="0"/>
              <w:textAlignment w:val="auto"/>
              <w:rPr>
                <w:lang w:eastAsia="x-none"/>
              </w:rPr>
            </w:pPr>
            <w:r>
              <w:rPr>
                <w:lang w:eastAsia="x-none"/>
              </w:rPr>
              <w:t>FFS: Other channels and signals transmitted together as part of the signal</w:t>
            </w:r>
          </w:p>
          <w:p w14:paraId="069371A8" w14:textId="77777777" w:rsidR="00FE3472" w:rsidRDefault="00FE3472" w:rsidP="75BE5BC4">
            <w:pPr>
              <w:numPr>
                <w:ilvl w:val="0"/>
                <w:numId w:val="4"/>
              </w:numPr>
              <w:overflowPunct/>
              <w:autoSpaceDE/>
              <w:autoSpaceDN/>
              <w:adjustRightInd/>
              <w:spacing w:after="0"/>
              <w:textAlignment w:val="auto"/>
              <w:rPr>
                <w:lang w:eastAsia="x-none"/>
              </w:rPr>
            </w:pPr>
            <w:r>
              <w:rPr>
                <w:lang w:eastAsia="x-none"/>
              </w:rPr>
              <w:t>The design of this signal should consider the following characteristics specific to unlicensed band operation</w:t>
            </w:r>
          </w:p>
          <w:p w14:paraId="617BEF75" w14:textId="77777777" w:rsidR="00FE3472" w:rsidRDefault="00FE3472" w:rsidP="75BE5BC4">
            <w:pPr>
              <w:numPr>
                <w:ilvl w:val="1"/>
                <w:numId w:val="4"/>
              </w:numPr>
              <w:overflowPunct/>
              <w:autoSpaceDE/>
              <w:autoSpaceDN/>
              <w:adjustRightInd/>
              <w:spacing w:after="0"/>
              <w:textAlignment w:val="auto"/>
              <w:rPr>
                <w:lang w:eastAsia="x-none"/>
              </w:rPr>
            </w:pPr>
            <w:r>
              <w:rPr>
                <w:lang w:eastAsia="x-none"/>
              </w:rPr>
              <w:t>There are no gaps within the time span the signal is transmitted at least within a beam</w:t>
            </w:r>
          </w:p>
          <w:p w14:paraId="6A9E3987" w14:textId="77777777" w:rsidR="00FE3472" w:rsidRDefault="00FE3472" w:rsidP="75BE5BC4">
            <w:pPr>
              <w:numPr>
                <w:ilvl w:val="2"/>
                <w:numId w:val="4"/>
              </w:numPr>
              <w:overflowPunct/>
              <w:autoSpaceDE/>
              <w:autoSpaceDN/>
              <w:adjustRightInd/>
              <w:spacing w:after="0"/>
              <w:textAlignment w:val="auto"/>
              <w:rPr>
                <w:lang w:eastAsia="x-none"/>
              </w:rPr>
            </w:pPr>
            <w:r>
              <w:rPr>
                <w:lang w:eastAsia="x-none"/>
              </w:rPr>
              <w:t>FFS: Whether any gaps are needed for beam switching and, if needed, their duration</w:t>
            </w:r>
          </w:p>
          <w:p w14:paraId="5311DF63" w14:textId="77777777" w:rsidR="00FE3472" w:rsidRDefault="00FE3472" w:rsidP="75BE5BC4">
            <w:pPr>
              <w:numPr>
                <w:ilvl w:val="1"/>
                <w:numId w:val="4"/>
              </w:numPr>
              <w:overflowPunct/>
              <w:autoSpaceDE/>
              <w:autoSpaceDN/>
              <w:adjustRightInd/>
              <w:spacing w:after="0"/>
              <w:textAlignment w:val="auto"/>
              <w:rPr>
                <w:lang w:eastAsia="x-none"/>
              </w:rPr>
            </w:pPr>
            <w:r>
              <w:rPr>
                <w:lang w:eastAsia="x-none"/>
              </w:rPr>
              <w:t>The occupied channel bandwidth is satisfied (although this may not be a requirement)</w:t>
            </w:r>
          </w:p>
          <w:p w14:paraId="6FB3AFA7" w14:textId="77777777" w:rsidR="00FE3472" w:rsidRDefault="00FE3472" w:rsidP="75BE5BC4">
            <w:pPr>
              <w:numPr>
                <w:ilvl w:val="1"/>
                <w:numId w:val="4"/>
              </w:numPr>
              <w:overflowPunct/>
              <w:autoSpaceDE/>
              <w:autoSpaceDN/>
              <w:adjustRightInd/>
              <w:spacing w:after="0"/>
              <w:textAlignment w:val="auto"/>
              <w:rPr>
                <w:lang w:eastAsia="x-none"/>
              </w:rPr>
            </w:pPr>
            <w:r>
              <w:rPr>
                <w:lang w:eastAsia="x-none"/>
              </w:rPr>
              <w:t>Strive to minimize the channel occupancy time of the signal</w:t>
            </w:r>
          </w:p>
          <w:p w14:paraId="167B0BE6" w14:textId="242B3E36" w:rsidR="00FE3472" w:rsidRPr="00FE3472" w:rsidRDefault="00FE3472" w:rsidP="00332C2E">
            <w:pPr>
              <w:numPr>
                <w:ilvl w:val="1"/>
                <w:numId w:val="4"/>
              </w:numPr>
              <w:overflowPunct/>
              <w:autoSpaceDE/>
              <w:autoSpaceDN/>
              <w:adjustRightInd/>
              <w:spacing w:after="120"/>
              <w:textAlignment w:val="auto"/>
            </w:pPr>
            <w:r>
              <w:rPr>
                <w:lang w:eastAsia="x-none"/>
              </w:rPr>
              <w:t>Characteristics that may facilitate fast channel access</w:t>
            </w:r>
          </w:p>
        </w:tc>
      </w:tr>
    </w:tbl>
    <w:p w14:paraId="68226228" w14:textId="77777777" w:rsidR="0058522B" w:rsidRDefault="0058522B" w:rsidP="0058522B">
      <w:pPr>
        <w:spacing w:before="180"/>
      </w:pPr>
      <w:r>
        <w:t>In RAN1#94 the following agreements were made related to random access procedure:</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0BD2931E" w14:textId="77777777" w:rsidR="0058522B" w:rsidRPr="00875521" w:rsidRDefault="0058522B" w:rsidP="75BE5BC4">
            <w:pPr>
              <w:ind w:left="720" w:hanging="720"/>
              <w:rPr>
                <w:lang w:eastAsia="x-none"/>
              </w:rPr>
            </w:pPr>
            <w:r w:rsidRPr="00875521">
              <w:rPr>
                <w:highlight w:val="green"/>
                <w:lang w:eastAsia="x-none"/>
              </w:rPr>
              <w:t>Agreement:</w:t>
            </w:r>
          </w:p>
          <w:p w14:paraId="2862A298" w14:textId="77777777" w:rsidR="0058522B" w:rsidRPr="00875521" w:rsidRDefault="0058522B" w:rsidP="75BE5BC4">
            <w:pPr>
              <w:ind w:left="720" w:hanging="720"/>
              <w:rPr>
                <w:lang w:eastAsia="x-none"/>
              </w:rPr>
            </w:pPr>
            <w:r w:rsidRPr="00875521">
              <w:rPr>
                <w:lang w:eastAsia="x-none"/>
              </w:rPr>
              <w:t>It is beneficial to support reporting of RSSI</w:t>
            </w:r>
          </w:p>
          <w:p w14:paraId="6B0459A3" w14:textId="77777777" w:rsidR="0058522B" w:rsidRPr="00875521" w:rsidRDefault="0058522B" w:rsidP="75BE5BC4">
            <w:pPr>
              <w:numPr>
                <w:ilvl w:val="0"/>
                <w:numId w:val="10"/>
              </w:numPr>
              <w:overflowPunct/>
              <w:autoSpaceDE/>
              <w:autoSpaceDN/>
              <w:adjustRightInd/>
              <w:spacing w:after="0"/>
              <w:textAlignment w:val="auto"/>
              <w:rPr>
                <w:lang w:eastAsia="x-none"/>
              </w:rPr>
            </w:pPr>
            <w:r w:rsidRPr="00875521">
              <w:rPr>
                <w:lang w:eastAsia="x-none"/>
              </w:rPr>
              <w:t>FFS: The time and frequency resources on which RSSI is measured</w:t>
            </w:r>
          </w:p>
          <w:p w14:paraId="182B7883" w14:textId="77777777" w:rsidR="0058522B" w:rsidRDefault="0058522B" w:rsidP="0081048F">
            <w:pPr>
              <w:overflowPunct/>
              <w:autoSpaceDE/>
              <w:autoSpaceDN/>
              <w:adjustRightInd/>
              <w:spacing w:after="0" w:line="259" w:lineRule="auto"/>
              <w:contextualSpacing/>
              <w:textAlignment w:val="auto"/>
            </w:pPr>
          </w:p>
        </w:tc>
      </w:tr>
    </w:tbl>
    <w:p w14:paraId="10CE9F6F" w14:textId="59EABF4C" w:rsidR="00CB2D3F" w:rsidRDefault="00CB2D3F" w:rsidP="0069665B">
      <w:pPr>
        <w:pStyle w:val="Heading2"/>
        <w:rPr>
          <w:lang w:val="en-US"/>
        </w:rPr>
      </w:pPr>
      <w:r>
        <w:rPr>
          <w:lang w:val="en-US"/>
        </w:rPr>
        <w:t>4.1 RRM framework</w:t>
      </w:r>
    </w:p>
    <w:p w14:paraId="6352E37C" w14:textId="61C721CA" w:rsidR="00650ABA" w:rsidRPr="00734348" w:rsidRDefault="00BA6548" w:rsidP="0058522B">
      <w:pPr>
        <w:spacing w:before="180" w:after="0"/>
        <w:jc w:val="both"/>
        <w:rPr>
          <w:lang w:val="en-US"/>
        </w:rPr>
      </w:pPr>
      <w:r>
        <w:rPr>
          <w:lang w:val="en-US"/>
        </w:rPr>
        <w:t xml:space="preserve">The baseline Rel-15 </w:t>
      </w:r>
      <w:r w:rsidR="00650ABA" w:rsidRPr="00734348">
        <w:rPr>
          <w:lang w:val="en-US"/>
        </w:rPr>
        <w:t xml:space="preserve">NR </w:t>
      </w:r>
      <w:r>
        <w:rPr>
          <w:lang w:val="en-US"/>
        </w:rPr>
        <w:t xml:space="preserve">specifications </w:t>
      </w:r>
      <w:r w:rsidR="00650ABA" w:rsidRPr="00734348">
        <w:rPr>
          <w:lang w:val="en-US"/>
        </w:rPr>
        <w:t>intr</w:t>
      </w:r>
      <w:r>
        <w:rPr>
          <w:lang w:val="en-US"/>
        </w:rPr>
        <w:t>oduce</w:t>
      </w:r>
      <w:r w:rsidR="00650ABA" w:rsidRPr="00734348">
        <w:rPr>
          <w:lang w:val="en-US"/>
        </w:rPr>
        <w:t xml:space="preserve"> the concept of </w:t>
      </w:r>
      <w:r w:rsidR="00650ABA" w:rsidRPr="00DC300E">
        <w:rPr>
          <w:lang w:eastAsia="ja-JP"/>
        </w:rPr>
        <w:t>SS</w:t>
      </w:r>
      <w:r w:rsidRPr="00DC300E">
        <w:rPr>
          <w:lang w:eastAsia="ja-JP"/>
        </w:rPr>
        <w:t xml:space="preserve"> block (SSB) </w:t>
      </w:r>
      <w:r w:rsidR="00650ABA" w:rsidRPr="00DC300E">
        <w:rPr>
          <w:lang w:eastAsia="ja-JP"/>
        </w:rPr>
        <w:t xml:space="preserve">based RRM measurement timing configuration (SMTC) </w:t>
      </w:r>
      <w:r w:rsidR="00650ABA" w:rsidRPr="00734348">
        <w:rPr>
          <w:lang w:val="en-US"/>
        </w:rPr>
        <w:t xml:space="preserve">for SSB-based measurements. The SMTC is a timing configuration where the UE is configured to perform SSB-based RRM measurements. The NR SMTC framework presents several similarities with the LAA </w:t>
      </w:r>
      <w:r>
        <w:rPr>
          <w:lang w:val="en-US"/>
        </w:rPr>
        <w:t xml:space="preserve">DRS </w:t>
      </w:r>
      <w:r w:rsidRPr="00DC300E">
        <w:rPr>
          <w:lang w:eastAsia="ja-JP"/>
        </w:rPr>
        <w:t xml:space="preserve">measurement timing configuration </w:t>
      </w:r>
      <w:r w:rsidRPr="00DC300E">
        <w:rPr>
          <w:rFonts w:ascii="MS Mincho" w:eastAsia="MS Mincho" w:hAnsi="MS Mincho" w:cs="MS Mincho"/>
          <w:lang w:eastAsia="ja-JP"/>
        </w:rPr>
        <w:t>(</w:t>
      </w:r>
      <w:r>
        <w:rPr>
          <w:lang w:val="en-US"/>
        </w:rPr>
        <w:t xml:space="preserve">DMTC) </w:t>
      </w:r>
      <w:r w:rsidR="00650ABA" w:rsidRPr="00734348">
        <w:rPr>
          <w:lang w:val="en-US"/>
        </w:rPr>
        <w:t xml:space="preserve">framework, which was introduced in Rel-13 LAA to handle the time unpredictability in the transmission of DRS for the purpose (among others) of performing RRM measurements. </w:t>
      </w:r>
    </w:p>
    <w:p w14:paraId="7DEDE56F" w14:textId="77777777" w:rsidR="00650ABA" w:rsidRPr="00734348" w:rsidRDefault="00650ABA" w:rsidP="00734348">
      <w:pPr>
        <w:spacing w:after="0"/>
        <w:jc w:val="both"/>
        <w:rPr>
          <w:lang w:val="en-US"/>
        </w:rPr>
      </w:pPr>
    </w:p>
    <w:p w14:paraId="65769CEE" w14:textId="715CA342" w:rsidR="00D7216A" w:rsidRDefault="00FE3472" w:rsidP="00D7216A">
      <w:pPr>
        <w:jc w:val="both"/>
        <w:rPr>
          <w:lang w:val="en-US"/>
        </w:rPr>
      </w:pPr>
      <w:r>
        <w:rPr>
          <w:lang w:val="en-US"/>
        </w:rPr>
        <w:t xml:space="preserve">Also based on the RAN1#93 </w:t>
      </w:r>
      <w:r>
        <w:rPr>
          <w:lang w:val="en-US" w:eastAsia="fi-FI"/>
        </w:rPr>
        <w:t xml:space="preserve">agreements reported above, </w:t>
      </w:r>
      <w:r>
        <w:rPr>
          <w:lang w:val="en-US"/>
        </w:rPr>
        <w:t xml:space="preserve">we </w:t>
      </w:r>
      <w:r w:rsidR="00D7216A">
        <w:rPr>
          <w:lang w:val="en-US"/>
        </w:rPr>
        <w:t xml:space="preserve">envision that a similar DRS </w:t>
      </w:r>
      <w:r w:rsidR="00A05E3D">
        <w:rPr>
          <w:lang w:val="en-US"/>
        </w:rPr>
        <w:t>transmission design</w:t>
      </w:r>
      <w:r w:rsidR="00D7216A">
        <w:rPr>
          <w:lang w:val="en-US"/>
        </w:rPr>
        <w:t xml:space="preserve"> as standardized for LAA will also be introduced for NR-U</w:t>
      </w:r>
      <w:r w:rsidR="00A9514E">
        <w:rPr>
          <w:lang w:val="en-US"/>
        </w:rPr>
        <w:t>, as summariz</w:t>
      </w:r>
      <w:r w:rsidR="00575B05">
        <w:rPr>
          <w:lang w:val="en-US"/>
        </w:rPr>
        <w:t>ed in section 2</w:t>
      </w:r>
      <w:r w:rsidR="00D7216A">
        <w:rPr>
          <w:lang w:val="en-US"/>
        </w:rPr>
        <w:t xml:space="preserve">. The NR-U DRS will be transmitted with a certain periodicity, while the actual transmission of the NR-U DRS </w:t>
      </w:r>
      <w:r>
        <w:rPr>
          <w:lang w:val="en-US"/>
        </w:rPr>
        <w:t xml:space="preserve">is </w:t>
      </w:r>
      <w:r w:rsidR="00D7216A">
        <w:rPr>
          <w:lang w:val="en-US"/>
        </w:rPr>
        <w:t xml:space="preserve">allowed within a window of opportunity to overcome the negative effects of impending channel unavailability due to Listen-Before Talk (LBT).  </w:t>
      </w:r>
    </w:p>
    <w:p w14:paraId="5036E832" w14:textId="0BC0068C" w:rsidR="00D7216A" w:rsidRPr="00376BCA" w:rsidRDefault="00D7216A" w:rsidP="75BE5BC4">
      <w:pPr>
        <w:spacing w:after="0"/>
        <w:jc w:val="both"/>
        <w:rPr>
          <w:i/>
          <w:iCs/>
          <w:lang w:val="en-US"/>
        </w:rPr>
      </w:pPr>
      <w:r w:rsidRPr="75BE5BC4">
        <w:rPr>
          <w:b/>
          <w:bCs/>
          <w:i/>
          <w:iCs/>
          <w:lang w:val="en-US"/>
        </w:rPr>
        <w:t xml:space="preserve">Observation </w:t>
      </w:r>
      <w:r w:rsidR="00E24CCA" w:rsidRPr="75BE5BC4">
        <w:rPr>
          <w:b/>
          <w:bCs/>
          <w:i/>
          <w:iCs/>
          <w:lang w:val="en-US"/>
        </w:rPr>
        <w:t>5</w:t>
      </w:r>
      <w:r w:rsidRPr="75BE5BC4">
        <w:rPr>
          <w:b/>
          <w:bCs/>
          <w:i/>
          <w:iCs/>
          <w:lang w:val="en-US"/>
        </w:rPr>
        <w:t xml:space="preserve">: </w:t>
      </w:r>
      <w:r w:rsidRPr="75BE5BC4">
        <w:rPr>
          <w:i/>
          <w:iCs/>
          <w:lang w:val="en-US"/>
        </w:rPr>
        <w:t xml:space="preserve">A similar DRS </w:t>
      </w:r>
      <w:r w:rsidR="00A05E3D" w:rsidRPr="75BE5BC4">
        <w:rPr>
          <w:i/>
          <w:iCs/>
          <w:lang w:val="en-US"/>
        </w:rPr>
        <w:t xml:space="preserve">transmission </w:t>
      </w:r>
      <w:r w:rsidRPr="75BE5BC4">
        <w:rPr>
          <w:i/>
          <w:iCs/>
          <w:lang w:val="en-US"/>
        </w:rPr>
        <w:t>design as standardized for LAA is likely to be introduced in NR-U. The transmission of the NR-U DRS is allowed within a window of opportunity that repeats with a certain periodicity.</w:t>
      </w:r>
    </w:p>
    <w:p w14:paraId="5090F524" w14:textId="77777777" w:rsidR="00D7216A" w:rsidRDefault="00D7216A" w:rsidP="00734348">
      <w:pPr>
        <w:spacing w:after="0"/>
        <w:jc w:val="both"/>
        <w:rPr>
          <w:lang w:val="en-US"/>
        </w:rPr>
      </w:pPr>
    </w:p>
    <w:p w14:paraId="52E17D7A" w14:textId="40FB288F" w:rsidR="00BA6548" w:rsidRDefault="00D7216A" w:rsidP="00734348">
      <w:pPr>
        <w:spacing w:after="0"/>
        <w:jc w:val="both"/>
        <w:rPr>
          <w:lang w:val="en-US"/>
        </w:rPr>
      </w:pPr>
      <w:r>
        <w:rPr>
          <w:lang w:val="en-US"/>
        </w:rPr>
        <w:t>Under this assumption, w</w:t>
      </w:r>
      <w:r w:rsidR="00650ABA" w:rsidRPr="00734348">
        <w:rPr>
          <w:lang w:val="en-US"/>
        </w:rPr>
        <w:t xml:space="preserve">e expect that the NR SMTC framework can be largely reused in NR-U to handle the uncertainty introduced by LBT on the transmission of reference signals for mobility and RRM purposes. </w:t>
      </w:r>
    </w:p>
    <w:p w14:paraId="65018736" w14:textId="77777777" w:rsidR="00BA6548" w:rsidRDefault="00BA6548" w:rsidP="00734348">
      <w:pPr>
        <w:spacing w:after="0"/>
        <w:jc w:val="both"/>
        <w:rPr>
          <w:lang w:val="en-US"/>
        </w:rPr>
      </w:pPr>
    </w:p>
    <w:p w14:paraId="35BCC1E9" w14:textId="5A6D1974" w:rsidR="00BA6548" w:rsidRPr="00376BCA" w:rsidRDefault="00BA6548" w:rsidP="75BE5BC4">
      <w:pPr>
        <w:spacing w:after="0"/>
        <w:jc w:val="both"/>
        <w:rPr>
          <w:i/>
          <w:iCs/>
          <w:lang w:val="en-US"/>
        </w:rPr>
      </w:pPr>
      <w:r w:rsidRPr="75BE5BC4">
        <w:rPr>
          <w:b/>
          <w:bCs/>
          <w:i/>
          <w:iCs/>
          <w:lang w:val="en-US"/>
        </w:rPr>
        <w:lastRenderedPageBreak/>
        <w:t>Proposal</w:t>
      </w:r>
      <w:r w:rsidR="0004763B" w:rsidRPr="75BE5BC4">
        <w:rPr>
          <w:b/>
          <w:bCs/>
          <w:i/>
          <w:iCs/>
          <w:lang w:val="en-US"/>
        </w:rPr>
        <w:t xml:space="preserve"> </w:t>
      </w:r>
      <w:r w:rsidR="00E24CCA" w:rsidRPr="75BE5BC4">
        <w:rPr>
          <w:b/>
          <w:bCs/>
          <w:i/>
          <w:iCs/>
          <w:lang w:val="en-US"/>
        </w:rPr>
        <w:t>7</w:t>
      </w:r>
      <w:r w:rsidRPr="75BE5BC4">
        <w:rPr>
          <w:b/>
          <w:bCs/>
          <w:i/>
          <w:iCs/>
          <w:lang w:val="en-US"/>
        </w:rPr>
        <w:t xml:space="preserve">: </w:t>
      </w:r>
      <w:r w:rsidR="00704A63" w:rsidRPr="75BE5BC4">
        <w:rPr>
          <w:i/>
          <w:iCs/>
          <w:lang w:val="en-US"/>
        </w:rPr>
        <w:t xml:space="preserve">Reuse Rel-15 NR SMTC framework in </w:t>
      </w:r>
      <w:r w:rsidRPr="75BE5BC4">
        <w:rPr>
          <w:i/>
          <w:iCs/>
          <w:lang w:val="en-US"/>
        </w:rPr>
        <w:t xml:space="preserve">NR-U </w:t>
      </w:r>
      <w:r w:rsidR="00247150" w:rsidRPr="75BE5BC4">
        <w:rPr>
          <w:i/>
          <w:iCs/>
          <w:lang w:val="en-US"/>
        </w:rPr>
        <w:t xml:space="preserve">as baseline </w:t>
      </w:r>
      <w:r w:rsidR="00704A63" w:rsidRPr="75BE5BC4">
        <w:rPr>
          <w:i/>
          <w:iCs/>
          <w:lang w:val="en-US"/>
        </w:rPr>
        <w:t>to handle the uncertainty introduced by LBT on the transmission of reference signals for RRM purposes.</w:t>
      </w:r>
    </w:p>
    <w:p w14:paraId="1A0EE894" w14:textId="77777777" w:rsidR="00BA6548" w:rsidRDefault="00BA6548" w:rsidP="00734348">
      <w:pPr>
        <w:spacing w:after="0"/>
        <w:jc w:val="both"/>
        <w:rPr>
          <w:lang w:val="en-US"/>
        </w:rPr>
      </w:pPr>
    </w:p>
    <w:p w14:paraId="2A87C7EA" w14:textId="4DB11DB8" w:rsidR="00650ABA" w:rsidRPr="00734348" w:rsidRDefault="00650ABA" w:rsidP="00734348">
      <w:pPr>
        <w:spacing w:after="0"/>
        <w:jc w:val="both"/>
        <w:rPr>
          <w:lang w:val="en-US"/>
        </w:rPr>
      </w:pPr>
      <w:r w:rsidRPr="00734348">
        <w:rPr>
          <w:lang w:val="en-US"/>
        </w:rPr>
        <w:t xml:space="preserve">However, </w:t>
      </w:r>
      <w:r w:rsidR="00C567D5">
        <w:rPr>
          <w:lang w:val="en-US"/>
        </w:rPr>
        <w:t xml:space="preserve">some modifications and/or extension of the </w:t>
      </w:r>
      <w:r w:rsidR="00CB35EE">
        <w:rPr>
          <w:lang w:val="en-US"/>
        </w:rPr>
        <w:t xml:space="preserve">NR SMTC framework may </w:t>
      </w:r>
      <w:r w:rsidR="00C567D5">
        <w:rPr>
          <w:lang w:val="en-US"/>
        </w:rPr>
        <w:t xml:space="preserve">be </w:t>
      </w:r>
      <w:r w:rsidR="00CB35EE">
        <w:rPr>
          <w:lang w:val="en-US"/>
        </w:rPr>
        <w:t>need</w:t>
      </w:r>
      <w:r w:rsidR="00C567D5">
        <w:rPr>
          <w:lang w:val="en-US"/>
        </w:rPr>
        <w:t>ed</w:t>
      </w:r>
      <w:r w:rsidR="00CB35EE">
        <w:rPr>
          <w:lang w:val="en-US"/>
        </w:rPr>
        <w:t>.</w:t>
      </w:r>
      <w:r w:rsidR="000E26A0">
        <w:rPr>
          <w:lang w:val="en-US"/>
        </w:rPr>
        <w:t xml:space="preserve"> For example:</w:t>
      </w:r>
    </w:p>
    <w:p w14:paraId="360D27C3" w14:textId="77777777" w:rsidR="00650ABA" w:rsidRPr="00734348" w:rsidRDefault="00650ABA" w:rsidP="00734348">
      <w:pPr>
        <w:spacing w:after="0"/>
        <w:jc w:val="both"/>
        <w:rPr>
          <w:lang w:val="en-US"/>
        </w:rPr>
      </w:pPr>
    </w:p>
    <w:p w14:paraId="31BB2FD1" w14:textId="53755082" w:rsidR="00650ABA" w:rsidRDefault="00247150" w:rsidP="00332C2E">
      <w:pPr>
        <w:pStyle w:val="ListParagraph"/>
        <w:numPr>
          <w:ilvl w:val="0"/>
          <w:numId w:val="3"/>
        </w:numPr>
        <w:jc w:val="both"/>
        <w:rPr>
          <w:sz w:val="20"/>
          <w:szCs w:val="20"/>
          <w:lang w:val="en-US"/>
        </w:rPr>
      </w:pPr>
      <w:r>
        <w:rPr>
          <w:sz w:val="20"/>
          <w:szCs w:val="20"/>
          <w:lang w:val="en-US"/>
        </w:rPr>
        <w:t>D</w:t>
      </w:r>
      <w:r w:rsidR="000E26A0">
        <w:rPr>
          <w:sz w:val="20"/>
          <w:szCs w:val="20"/>
          <w:lang w:val="en-US"/>
        </w:rPr>
        <w:t xml:space="preserve">epending on the NR-U DRS </w:t>
      </w:r>
      <w:r w:rsidR="00FE3472">
        <w:rPr>
          <w:sz w:val="20"/>
          <w:szCs w:val="20"/>
          <w:lang w:val="en-US"/>
        </w:rPr>
        <w:t xml:space="preserve">transmission </w:t>
      </w:r>
      <w:r w:rsidR="000E26A0">
        <w:rPr>
          <w:sz w:val="20"/>
          <w:szCs w:val="20"/>
          <w:lang w:val="en-US"/>
        </w:rPr>
        <w:t>design, a</w:t>
      </w:r>
      <w:r w:rsidR="00650ABA" w:rsidRPr="00734348">
        <w:rPr>
          <w:sz w:val="20"/>
          <w:szCs w:val="20"/>
          <w:lang w:val="en-US"/>
        </w:rPr>
        <w:t xml:space="preserve"> new set</w:t>
      </w:r>
      <w:r w:rsidR="001F2649">
        <w:rPr>
          <w:sz w:val="20"/>
          <w:szCs w:val="20"/>
          <w:lang w:val="en-US"/>
        </w:rPr>
        <w:t xml:space="preserve"> of SMTC </w:t>
      </w:r>
      <w:r w:rsidR="00650ABA" w:rsidRPr="00734348">
        <w:rPr>
          <w:sz w:val="20"/>
          <w:szCs w:val="20"/>
          <w:lang w:val="en-US"/>
        </w:rPr>
        <w:t>window durations and/or periodicities may need to be defined for operation in unlicensed spectrum.</w:t>
      </w:r>
    </w:p>
    <w:p w14:paraId="572B5C5F" w14:textId="77777777" w:rsidR="00704A63" w:rsidRPr="00734348" w:rsidRDefault="00704A63" w:rsidP="00704A63">
      <w:pPr>
        <w:pStyle w:val="ListParagraph"/>
        <w:jc w:val="both"/>
        <w:rPr>
          <w:sz w:val="20"/>
          <w:szCs w:val="20"/>
          <w:lang w:val="en-US"/>
        </w:rPr>
      </w:pPr>
    </w:p>
    <w:p w14:paraId="752645CE" w14:textId="769E2152" w:rsidR="00650ABA" w:rsidRPr="00734348" w:rsidRDefault="00247150" w:rsidP="00332C2E">
      <w:pPr>
        <w:pStyle w:val="ListParagraph"/>
        <w:numPr>
          <w:ilvl w:val="0"/>
          <w:numId w:val="3"/>
        </w:numPr>
        <w:jc w:val="both"/>
        <w:rPr>
          <w:sz w:val="20"/>
          <w:szCs w:val="20"/>
          <w:lang w:val="en-US"/>
        </w:rPr>
      </w:pPr>
      <w:r>
        <w:rPr>
          <w:sz w:val="20"/>
          <w:szCs w:val="20"/>
          <w:lang w:val="en-US"/>
        </w:rPr>
        <w:t>In NR</w:t>
      </w:r>
      <w:r w:rsidR="00704A63">
        <w:rPr>
          <w:sz w:val="20"/>
          <w:szCs w:val="20"/>
          <w:lang w:val="en-US"/>
        </w:rPr>
        <w:t xml:space="preserve">, CSI-RS measurements </w:t>
      </w:r>
      <w:r w:rsidR="00CB35EE">
        <w:rPr>
          <w:sz w:val="20"/>
          <w:szCs w:val="20"/>
          <w:lang w:val="en-US"/>
        </w:rPr>
        <w:t xml:space="preserve">can be configured with a given periodicity and offset (either relative to the serving cell timing or to a specific SSB of the measured cell), but </w:t>
      </w:r>
      <w:r>
        <w:rPr>
          <w:sz w:val="20"/>
          <w:szCs w:val="20"/>
          <w:lang w:val="en-US"/>
        </w:rPr>
        <w:t xml:space="preserve">the “duration” of a CSI-RS occasion is fixed to one </w:t>
      </w:r>
      <w:r w:rsidR="00704A63">
        <w:rPr>
          <w:sz w:val="20"/>
          <w:szCs w:val="20"/>
          <w:lang w:val="en-US"/>
        </w:rPr>
        <w:t xml:space="preserve">slot. </w:t>
      </w:r>
      <w:r w:rsidR="00771A92">
        <w:rPr>
          <w:sz w:val="20"/>
          <w:szCs w:val="20"/>
          <w:lang w:val="en-US"/>
        </w:rPr>
        <w:t xml:space="preserve">Since </w:t>
      </w:r>
      <w:r w:rsidR="00CB35EE">
        <w:rPr>
          <w:sz w:val="20"/>
          <w:szCs w:val="20"/>
          <w:lang w:val="en-US"/>
        </w:rPr>
        <w:t xml:space="preserve">LBT may prevent the gNB </w:t>
      </w:r>
      <w:r w:rsidR="0080501F">
        <w:rPr>
          <w:sz w:val="20"/>
          <w:szCs w:val="20"/>
          <w:lang w:val="en-US"/>
        </w:rPr>
        <w:t xml:space="preserve">from </w:t>
      </w:r>
      <w:r w:rsidR="00CB35EE">
        <w:rPr>
          <w:sz w:val="20"/>
          <w:szCs w:val="20"/>
          <w:lang w:val="en-US"/>
        </w:rPr>
        <w:t>to transmit</w:t>
      </w:r>
      <w:r w:rsidR="0080501F">
        <w:rPr>
          <w:sz w:val="20"/>
          <w:szCs w:val="20"/>
          <w:lang w:val="en-US"/>
        </w:rPr>
        <w:t>ting</w:t>
      </w:r>
      <w:r w:rsidR="00CB35EE">
        <w:rPr>
          <w:sz w:val="20"/>
          <w:szCs w:val="20"/>
          <w:lang w:val="en-US"/>
        </w:rPr>
        <w:t xml:space="preserve"> C</w:t>
      </w:r>
      <w:r w:rsidR="00C567D5">
        <w:rPr>
          <w:sz w:val="20"/>
          <w:szCs w:val="20"/>
          <w:lang w:val="en-US"/>
        </w:rPr>
        <w:t>SI</w:t>
      </w:r>
      <w:r w:rsidR="00CB35EE">
        <w:rPr>
          <w:sz w:val="20"/>
          <w:szCs w:val="20"/>
          <w:lang w:val="en-US"/>
        </w:rPr>
        <w:t xml:space="preserve">-RS in the corresponding slot, </w:t>
      </w:r>
      <w:r>
        <w:rPr>
          <w:sz w:val="20"/>
          <w:szCs w:val="20"/>
          <w:lang w:val="en-US"/>
        </w:rPr>
        <w:t>t</w:t>
      </w:r>
      <w:r w:rsidRPr="00734348">
        <w:rPr>
          <w:sz w:val="20"/>
          <w:szCs w:val="20"/>
          <w:lang w:val="en-US"/>
        </w:rPr>
        <w:t>he SMTC framework may need to be extended to also cover CSI-RS-based RRM measurements</w:t>
      </w:r>
      <w:r>
        <w:rPr>
          <w:sz w:val="20"/>
          <w:szCs w:val="20"/>
          <w:lang w:val="en-US"/>
        </w:rPr>
        <w:t xml:space="preserve"> (basically introducing a window of opportunity for the transmission on CSI-RS for mobility </w:t>
      </w:r>
      <w:r w:rsidR="00D82E38">
        <w:rPr>
          <w:sz w:val="20"/>
          <w:szCs w:val="20"/>
          <w:lang w:val="en-US"/>
        </w:rPr>
        <w:t xml:space="preserve">and/or RLM </w:t>
      </w:r>
      <w:r>
        <w:rPr>
          <w:sz w:val="20"/>
          <w:szCs w:val="20"/>
          <w:lang w:val="en-US"/>
        </w:rPr>
        <w:t xml:space="preserve">purposes). </w:t>
      </w:r>
    </w:p>
    <w:p w14:paraId="12D3155C" w14:textId="77777777" w:rsidR="00704A63" w:rsidRDefault="00704A63" w:rsidP="00704A63">
      <w:pPr>
        <w:pStyle w:val="ListParagraph"/>
        <w:spacing w:after="180"/>
        <w:ind w:left="714"/>
        <w:jc w:val="both"/>
        <w:rPr>
          <w:sz w:val="20"/>
          <w:szCs w:val="20"/>
          <w:lang w:val="en-US"/>
        </w:rPr>
      </w:pPr>
    </w:p>
    <w:p w14:paraId="2287087E" w14:textId="0B0E2BE6" w:rsidR="00650ABA" w:rsidRPr="00A53A2F" w:rsidRDefault="00650ABA" w:rsidP="00332C2E">
      <w:pPr>
        <w:pStyle w:val="ListParagraph"/>
        <w:numPr>
          <w:ilvl w:val="0"/>
          <w:numId w:val="3"/>
        </w:numPr>
        <w:spacing w:after="180"/>
        <w:ind w:left="714" w:hanging="357"/>
        <w:jc w:val="both"/>
        <w:rPr>
          <w:sz w:val="20"/>
          <w:szCs w:val="20"/>
          <w:lang w:val="en-US"/>
        </w:rPr>
      </w:pPr>
      <w:r w:rsidRPr="00734348">
        <w:rPr>
          <w:sz w:val="20"/>
          <w:szCs w:val="20"/>
          <w:lang w:val="en-US"/>
        </w:rPr>
        <w:t xml:space="preserve">The SMTC framework may </w:t>
      </w:r>
      <w:r w:rsidR="009D0137">
        <w:rPr>
          <w:sz w:val="20"/>
          <w:szCs w:val="20"/>
          <w:lang w:val="en-US"/>
        </w:rPr>
        <w:t xml:space="preserve">also </w:t>
      </w:r>
      <w:r w:rsidRPr="00734348">
        <w:rPr>
          <w:sz w:val="20"/>
          <w:szCs w:val="20"/>
          <w:lang w:val="en-US"/>
        </w:rPr>
        <w:t xml:space="preserve">need </w:t>
      </w:r>
      <w:r w:rsidR="009D0137">
        <w:rPr>
          <w:sz w:val="20"/>
          <w:szCs w:val="20"/>
          <w:lang w:val="en-US"/>
        </w:rPr>
        <w:t xml:space="preserve">some </w:t>
      </w:r>
      <w:r w:rsidRPr="00734348">
        <w:rPr>
          <w:sz w:val="20"/>
          <w:szCs w:val="20"/>
          <w:lang w:val="en-US"/>
        </w:rPr>
        <w:t xml:space="preserve">modifications to enable the UE to detect and measure unsynchronized NR-U cells. This </w:t>
      </w:r>
      <w:r w:rsidR="00FD3F69">
        <w:rPr>
          <w:sz w:val="20"/>
          <w:szCs w:val="20"/>
          <w:lang w:val="en-US"/>
        </w:rPr>
        <w:t xml:space="preserve">may especially be </w:t>
      </w:r>
      <w:r w:rsidR="00247150">
        <w:rPr>
          <w:sz w:val="20"/>
          <w:szCs w:val="20"/>
          <w:lang w:val="en-US"/>
        </w:rPr>
        <w:t xml:space="preserve">true </w:t>
      </w:r>
      <w:r w:rsidRPr="00734348">
        <w:rPr>
          <w:sz w:val="20"/>
          <w:szCs w:val="20"/>
          <w:lang w:val="en-US"/>
        </w:rPr>
        <w:t xml:space="preserve">for RRM measurements requiring measurement gaps, </w:t>
      </w:r>
      <w:r w:rsidRPr="00A53A2F">
        <w:rPr>
          <w:sz w:val="20"/>
          <w:szCs w:val="20"/>
          <w:lang w:val="en-US"/>
        </w:rPr>
        <w:t>and in cases the minimum DRS periodicity in an NR-U cell is larger than the maximum SMTC window and/or meas</w:t>
      </w:r>
      <w:r w:rsidR="009D0137" w:rsidRPr="00A53A2F">
        <w:rPr>
          <w:sz w:val="20"/>
          <w:szCs w:val="20"/>
          <w:lang w:val="en-US"/>
        </w:rPr>
        <w:t>urement gap duration</w:t>
      </w:r>
      <w:r w:rsidRPr="00A53A2F">
        <w:rPr>
          <w:sz w:val="20"/>
          <w:szCs w:val="20"/>
          <w:lang w:val="en-US"/>
        </w:rPr>
        <w:t xml:space="preserve"> that </w:t>
      </w:r>
      <w:r w:rsidR="00FD3F69" w:rsidRPr="00A53A2F">
        <w:rPr>
          <w:sz w:val="20"/>
          <w:szCs w:val="20"/>
          <w:lang w:val="en-US"/>
        </w:rPr>
        <w:t xml:space="preserve">can be configured to </w:t>
      </w:r>
      <w:r w:rsidRPr="00A53A2F">
        <w:rPr>
          <w:sz w:val="20"/>
          <w:szCs w:val="20"/>
          <w:lang w:val="en-US"/>
        </w:rPr>
        <w:t>the UE.</w:t>
      </w:r>
    </w:p>
    <w:p w14:paraId="042505C5" w14:textId="5DB20F25" w:rsidR="00247150" w:rsidRPr="00A53A2F" w:rsidRDefault="00247150" w:rsidP="00734348">
      <w:pPr>
        <w:spacing w:after="0"/>
        <w:jc w:val="both"/>
        <w:rPr>
          <w:lang w:val="en-US"/>
        </w:rPr>
      </w:pPr>
      <w:r w:rsidRPr="75BE5BC4">
        <w:rPr>
          <w:b/>
          <w:bCs/>
          <w:i/>
          <w:iCs/>
          <w:lang w:val="en-US"/>
        </w:rPr>
        <w:t>Proposal</w:t>
      </w:r>
      <w:r w:rsidR="0004763B" w:rsidRPr="75BE5BC4">
        <w:rPr>
          <w:b/>
          <w:bCs/>
          <w:i/>
          <w:iCs/>
          <w:lang w:val="en-US"/>
        </w:rPr>
        <w:t xml:space="preserve"> </w:t>
      </w:r>
      <w:r w:rsidR="00E24CCA" w:rsidRPr="75BE5BC4">
        <w:rPr>
          <w:b/>
          <w:bCs/>
          <w:i/>
          <w:iCs/>
          <w:lang w:val="en-US"/>
        </w:rPr>
        <w:t>8</w:t>
      </w:r>
      <w:r w:rsidRPr="75BE5BC4">
        <w:rPr>
          <w:b/>
          <w:bCs/>
          <w:i/>
          <w:iCs/>
          <w:lang w:val="en-US"/>
        </w:rPr>
        <w:t xml:space="preserve">: </w:t>
      </w:r>
      <w:r w:rsidRPr="75BE5BC4">
        <w:rPr>
          <w:i/>
          <w:iCs/>
          <w:lang w:val="en-US"/>
        </w:rPr>
        <w:t>Based on the</w:t>
      </w:r>
      <w:r w:rsidRPr="75BE5BC4">
        <w:rPr>
          <w:b/>
          <w:bCs/>
          <w:i/>
          <w:iCs/>
          <w:lang w:val="en-US"/>
        </w:rPr>
        <w:t xml:space="preserve"> </w:t>
      </w:r>
      <w:r w:rsidRPr="75BE5BC4">
        <w:rPr>
          <w:i/>
          <w:iCs/>
          <w:lang w:val="en-US"/>
        </w:rPr>
        <w:t xml:space="preserve">NR-U DRS design, RAN1 should discuss </w:t>
      </w:r>
      <w:r w:rsidR="00A8459C" w:rsidRPr="75BE5BC4">
        <w:rPr>
          <w:i/>
          <w:iCs/>
          <w:lang w:val="en-US"/>
        </w:rPr>
        <w:t xml:space="preserve">possible </w:t>
      </w:r>
      <w:r w:rsidRPr="75BE5BC4">
        <w:rPr>
          <w:i/>
          <w:iCs/>
          <w:lang w:val="en-US"/>
        </w:rPr>
        <w:t>modifications to the Rel-15 NR SMTC framework to guarantee operation in unlicensed spectrum.</w:t>
      </w:r>
    </w:p>
    <w:p w14:paraId="4AA11A6A" w14:textId="77777777" w:rsidR="00AC719C" w:rsidRPr="00A53A2F" w:rsidRDefault="00AC719C" w:rsidP="00AC719C">
      <w:pPr>
        <w:spacing w:after="0"/>
        <w:jc w:val="both"/>
        <w:rPr>
          <w:lang w:val="en-US"/>
        </w:rPr>
      </w:pPr>
    </w:p>
    <w:p w14:paraId="2D01CF8E" w14:textId="292C4663" w:rsidR="0083782D" w:rsidRDefault="00AC719C" w:rsidP="00734348">
      <w:pPr>
        <w:spacing w:after="0"/>
        <w:jc w:val="both"/>
        <w:rPr>
          <w:lang w:val="en-US"/>
        </w:rPr>
      </w:pPr>
      <w:r w:rsidRPr="00A53A2F">
        <w:rPr>
          <w:lang w:val="en-US"/>
        </w:rPr>
        <w:t>The considerations and proposals in this section apply to RRM measurements in both RRC connected mode and idle/inactive mode.</w:t>
      </w:r>
    </w:p>
    <w:p w14:paraId="04FAB0CC" w14:textId="12F5944B" w:rsidR="00CB2D3F" w:rsidRDefault="00CB2D3F" w:rsidP="004E68AE">
      <w:pPr>
        <w:pStyle w:val="Heading2"/>
        <w:rPr>
          <w:lang w:val="en-US"/>
        </w:rPr>
      </w:pPr>
      <w:r>
        <w:rPr>
          <w:lang w:val="en-US"/>
        </w:rPr>
        <w:t>4.2 RRM measurements</w:t>
      </w:r>
    </w:p>
    <w:p w14:paraId="1E9B6AC2" w14:textId="2CFCA43F" w:rsidR="00CB2D3F" w:rsidRDefault="00CB2D3F" w:rsidP="00734348">
      <w:pPr>
        <w:spacing w:after="0"/>
        <w:jc w:val="both"/>
        <w:rPr>
          <w:lang w:val="en-US"/>
        </w:rPr>
      </w:pPr>
      <w:r>
        <w:rPr>
          <w:lang w:val="en-US"/>
        </w:rPr>
        <w:t>S</w:t>
      </w:r>
      <w:r w:rsidR="00A96156">
        <w:rPr>
          <w:lang w:val="en-US"/>
        </w:rPr>
        <w:t xml:space="preserve">ome </w:t>
      </w:r>
      <w:r w:rsidR="00DD6176">
        <w:rPr>
          <w:lang w:val="en-US"/>
        </w:rPr>
        <w:t xml:space="preserve">discussion papers have been submitted to </w:t>
      </w:r>
      <w:r w:rsidR="00A96156">
        <w:rPr>
          <w:lang w:val="en-US"/>
        </w:rPr>
        <w:t xml:space="preserve">RAN2 </w:t>
      </w:r>
      <w:r w:rsidR="00DD6176">
        <w:rPr>
          <w:lang w:val="en-US"/>
        </w:rPr>
        <w:t xml:space="preserve">[4] [5] [6] [7] addressing </w:t>
      </w:r>
      <w:r w:rsidR="00A96156">
        <w:rPr>
          <w:lang w:val="en-US"/>
        </w:rPr>
        <w:t>the potential impact of LBT on RRM measurements</w:t>
      </w:r>
      <w:r>
        <w:rPr>
          <w:lang w:val="en-US"/>
        </w:rPr>
        <w:t xml:space="preserve">. </w:t>
      </w:r>
      <w:r w:rsidR="00DD6176">
        <w:rPr>
          <w:lang w:val="en-US"/>
        </w:rPr>
        <w:t xml:space="preserve">As we think </w:t>
      </w:r>
      <w:r>
        <w:rPr>
          <w:lang w:val="en-US"/>
        </w:rPr>
        <w:t xml:space="preserve">the impact of LBT on RRM measurements </w:t>
      </w:r>
      <w:r w:rsidR="00DD6176">
        <w:rPr>
          <w:lang w:val="en-US"/>
        </w:rPr>
        <w:t xml:space="preserve">is </w:t>
      </w:r>
      <w:r>
        <w:rPr>
          <w:lang w:val="en-US"/>
        </w:rPr>
        <w:t>RAN1</w:t>
      </w:r>
      <w:r w:rsidR="00D760FE">
        <w:rPr>
          <w:lang w:val="en-US"/>
        </w:rPr>
        <w:t xml:space="preserve"> </w:t>
      </w:r>
      <w:r w:rsidR="00DD6176">
        <w:rPr>
          <w:lang w:val="en-US"/>
        </w:rPr>
        <w:t>topic, in this section we present our view on some of the issues discussed in the above-mentioned papers.</w:t>
      </w:r>
    </w:p>
    <w:p w14:paraId="0845E8EB" w14:textId="77777777" w:rsidR="00CB2D3F" w:rsidRDefault="00CB2D3F" w:rsidP="00734348">
      <w:pPr>
        <w:spacing w:after="0"/>
        <w:jc w:val="both"/>
        <w:rPr>
          <w:lang w:val="en-US"/>
        </w:rPr>
      </w:pPr>
    </w:p>
    <w:p w14:paraId="55B8CFF6" w14:textId="562DF9B0" w:rsidR="00DD6176" w:rsidRDefault="00DD6176" w:rsidP="00DD6176">
      <w:pPr>
        <w:pStyle w:val="Heading3"/>
        <w:rPr>
          <w:lang w:val="en-US"/>
        </w:rPr>
      </w:pPr>
      <w:r>
        <w:rPr>
          <w:lang w:val="en-US"/>
        </w:rPr>
        <w:t>4.2.1 RRM measurements based on SSB and/or CSI-RS</w:t>
      </w:r>
    </w:p>
    <w:p w14:paraId="4AE05C6A" w14:textId="1ED3B594" w:rsidR="00D760FE" w:rsidRDefault="00DD6176" w:rsidP="00CB2D3F">
      <w:pPr>
        <w:jc w:val="both"/>
        <w:rPr>
          <w:lang w:val="en-US"/>
        </w:rPr>
      </w:pPr>
      <w:r>
        <w:rPr>
          <w:lang w:val="en-US"/>
        </w:rPr>
        <w:t>W</w:t>
      </w:r>
      <w:r w:rsidR="00D760FE">
        <w:rPr>
          <w:lang w:val="en-US"/>
        </w:rPr>
        <w:t xml:space="preserve">e believe it </w:t>
      </w:r>
      <w:r w:rsidR="00D760FE" w:rsidRPr="00D760FE">
        <w:rPr>
          <w:lang w:val="en-US"/>
        </w:rPr>
        <w:t>is reasonable to assume the UE can detect the presence of the SSB/CSI-RS. Thus, missing L1 sam</w:t>
      </w:r>
      <w:r>
        <w:rPr>
          <w:lang w:val="en-US"/>
        </w:rPr>
        <w:t xml:space="preserve">ples due to </w:t>
      </w:r>
      <w:r w:rsidR="00D760FE">
        <w:rPr>
          <w:lang w:val="en-US"/>
        </w:rPr>
        <w:t>e.g. LBT</w:t>
      </w:r>
      <w:r>
        <w:rPr>
          <w:lang w:val="en-US"/>
        </w:rPr>
        <w:t xml:space="preserve"> </w:t>
      </w:r>
      <w:r w:rsidR="00D760FE">
        <w:rPr>
          <w:lang w:val="en-US"/>
        </w:rPr>
        <w:t xml:space="preserve">can be identified and removed. Of </w:t>
      </w:r>
      <w:r w:rsidR="00D760FE" w:rsidRPr="00D760FE">
        <w:rPr>
          <w:lang w:val="en-US"/>
        </w:rPr>
        <w:t xml:space="preserve">course, this means there may be fewer samples in L1 measurement period. However, </w:t>
      </w:r>
      <w:r>
        <w:rPr>
          <w:lang w:val="en-US"/>
        </w:rPr>
        <w:t xml:space="preserve">in agreement with what discussed and concluded in [3] and [4], we think </w:t>
      </w:r>
      <w:r w:rsidR="00D760FE">
        <w:rPr>
          <w:lang w:val="en-US"/>
        </w:rPr>
        <w:t xml:space="preserve">L3 </w:t>
      </w:r>
      <w:r w:rsidR="00D760FE" w:rsidRPr="00D760FE">
        <w:rPr>
          <w:lang w:val="en-US"/>
        </w:rPr>
        <w:t xml:space="preserve">measurement filter should be able </w:t>
      </w:r>
      <w:r>
        <w:rPr>
          <w:lang w:val="en-US"/>
        </w:rPr>
        <w:t xml:space="preserve">to </w:t>
      </w:r>
      <w:r w:rsidR="00D760FE" w:rsidRPr="00D760FE">
        <w:rPr>
          <w:lang w:val="en-US"/>
        </w:rPr>
        <w:t>accommodate this</w:t>
      </w:r>
      <w:r>
        <w:rPr>
          <w:lang w:val="en-US"/>
        </w:rPr>
        <w:t xml:space="preserve"> - </w:t>
      </w:r>
      <w:r w:rsidRPr="00D760FE">
        <w:rPr>
          <w:lang w:val="en-US"/>
        </w:rPr>
        <w:t xml:space="preserve">as </w:t>
      </w:r>
      <w:r>
        <w:rPr>
          <w:lang w:val="en-US"/>
        </w:rPr>
        <w:t>it was also concluded for RRM measurements in LAA</w:t>
      </w:r>
      <w:r w:rsidR="00376BCA">
        <w:rPr>
          <w:lang w:val="en-US"/>
        </w:rPr>
        <w:t>.</w:t>
      </w:r>
    </w:p>
    <w:p w14:paraId="549FF55D" w14:textId="7C3FE374" w:rsidR="00D760FE" w:rsidRPr="00376BCA" w:rsidRDefault="00D760FE" w:rsidP="00376BCA">
      <w:pPr>
        <w:spacing w:after="0"/>
        <w:jc w:val="both"/>
        <w:rPr>
          <w:i/>
          <w:iCs/>
          <w:lang w:val="en-US"/>
        </w:rPr>
      </w:pPr>
      <w:r w:rsidRPr="75BE5BC4">
        <w:rPr>
          <w:b/>
          <w:bCs/>
          <w:i/>
          <w:iCs/>
          <w:lang w:val="en-US"/>
        </w:rPr>
        <w:t xml:space="preserve">Proposal </w:t>
      </w:r>
      <w:r w:rsidR="00E24CCA" w:rsidRPr="75BE5BC4">
        <w:rPr>
          <w:b/>
          <w:bCs/>
          <w:i/>
          <w:iCs/>
          <w:lang w:val="en-US"/>
        </w:rPr>
        <w:t>9</w:t>
      </w:r>
      <w:r w:rsidRPr="75BE5BC4">
        <w:rPr>
          <w:b/>
          <w:bCs/>
          <w:i/>
          <w:iCs/>
          <w:lang w:val="en-US"/>
        </w:rPr>
        <w:t>:</w:t>
      </w:r>
      <w:r w:rsidRPr="00376BCA">
        <w:rPr>
          <w:i/>
          <w:iCs/>
          <w:lang w:val="en-US"/>
        </w:rPr>
        <w:t xml:space="preserve"> </w:t>
      </w:r>
      <w:r w:rsidR="009621BF" w:rsidRPr="00376BCA">
        <w:rPr>
          <w:i/>
          <w:iCs/>
          <w:lang w:val="en-US"/>
        </w:rPr>
        <w:t xml:space="preserve">Missing L1 </w:t>
      </w:r>
      <w:r w:rsidR="001A17FD" w:rsidRPr="00376BCA">
        <w:rPr>
          <w:i/>
          <w:iCs/>
          <w:lang w:val="en-US"/>
        </w:rPr>
        <w:t>samples</w:t>
      </w:r>
      <w:r w:rsidR="009621BF" w:rsidRPr="00376BCA">
        <w:rPr>
          <w:i/>
          <w:iCs/>
          <w:lang w:val="en-US"/>
        </w:rPr>
        <w:t xml:space="preserve"> due to LBT are handled </w:t>
      </w:r>
      <w:r w:rsidR="001A17FD" w:rsidRPr="00376BCA">
        <w:rPr>
          <w:i/>
          <w:iCs/>
          <w:lang w:val="en-US"/>
        </w:rPr>
        <w:t>in UE implementation specific manner by adapting the input rate to th</w:t>
      </w:r>
      <w:r w:rsidR="00E12CBA" w:rsidRPr="00376BCA">
        <w:rPr>
          <w:i/>
          <w:iCs/>
          <w:lang w:val="en-US"/>
        </w:rPr>
        <w:t>e L3 filter. No changes to the S</w:t>
      </w:r>
      <w:r w:rsidR="001A17FD" w:rsidRPr="00376BCA">
        <w:rPr>
          <w:i/>
          <w:iCs/>
          <w:lang w:val="en-US"/>
        </w:rPr>
        <w:t>pecifications are needed to address impacts of LBT</w:t>
      </w:r>
      <w:r w:rsidR="00DD6176" w:rsidRPr="00376BCA">
        <w:rPr>
          <w:i/>
          <w:iCs/>
          <w:lang w:val="en-US"/>
        </w:rPr>
        <w:t xml:space="preserve"> on</w:t>
      </w:r>
      <w:r w:rsidR="00DD6176" w:rsidRPr="00DD6176">
        <w:rPr>
          <w:lang w:val="en-US"/>
        </w:rPr>
        <w:t xml:space="preserve"> </w:t>
      </w:r>
      <w:r w:rsidR="00DD6176" w:rsidRPr="00376BCA">
        <w:rPr>
          <w:i/>
          <w:iCs/>
          <w:lang w:val="en-US"/>
        </w:rPr>
        <w:t>RRM measurements based on SSB and/or CSI-RS.</w:t>
      </w:r>
    </w:p>
    <w:p w14:paraId="5A0EA08B" w14:textId="77777777" w:rsidR="001A17FD" w:rsidRPr="001A17FD" w:rsidRDefault="001A17FD" w:rsidP="00D760FE">
      <w:pPr>
        <w:spacing w:after="0"/>
        <w:jc w:val="both"/>
        <w:rPr>
          <w:lang w:val="en-US"/>
        </w:rPr>
      </w:pPr>
    </w:p>
    <w:p w14:paraId="01A3727E" w14:textId="30203C3C" w:rsidR="00DD6176" w:rsidRDefault="00DD6176" w:rsidP="00692B96">
      <w:pPr>
        <w:pStyle w:val="Heading3"/>
        <w:rPr>
          <w:lang w:val="en-US"/>
        </w:rPr>
      </w:pPr>
      <w:r>
        <w:rPr>
          <w:lang w:val="en-US"/>
        </w:rPr>
        <w:t>4.2.2 Cell-quality indicator</w:t>
      </w:r>
    </w:p>
    <w:p w14:paraId="043D785D" w14:textId="752F2927" w:rsidR="00DD6176" w:rsidRPr="00DD6176" w:rsidRDefault="0069665B" w:rsidP="00DD6176">
      <w:pPr>
        <w:jc w:val="both"/>
        <w:rPr>
          <w:lang w:val="en-US"/>
        </w:rPr>
      </w:pPr>
      <w:r w:rsidRPr="001A17FD">
        <w:rPr>
          <w:lang w:val="en-US"/>
        </w:rPr>
        <w:t xml:space="preserve">In NR, </w:t>
      </w:r>
      <w:r w:rsidR="001A17FD">
        <w:rPr>
          <w:lang w:val="en-US"/>
        </w:rPr>
        <w:t xml:space="preserve">the </w:t>
      </w:r>
      <w:r w:rsidRPr="001A17FD">
        <w:rPr>
          <w:lang w:val="en-US"/>
        </w:rPr>
        <w:t xml:space="preserve">cell-quality indicator is calculated as </w:t>
      </w:r>
      <w:r w:rsidR="004E68AE">
        <w:rPr>
          <w:lang w:val="en-US"/>
        </w:rPr>
        <w:t xml:space="preserve">the </w:t>
      </w:r>
      <w:r w:rsidRPr="001A17FD">
        <w:rPr>
          <w:lang w:val="en-US"/>
        </w:rPr>
        <w:t xml:space="preserve">linear average of up to N best beams (at a given moment) that are above </w:t>
      </w:r>
      <w:r w:rsidR="00692B96">
        <w:rPr>
          <w:lang w:val="en-US"/>
        </w:rPr>
        <w:t xml:space="preserve">a </w:t>
      </w:r>
      <w:r w:rsidRPr="001A17FD">
        <w:rPr>
          <w:lang w:val="en-US"/>
        </w:rPr>
        <w:t>certa</w:t>
      </w:r>
      <w:r w:rsidR="001A17FD">
        <w:rPr>
          <w:lang w:val="en-US"/>
        </w:rPr>
        <w:t>in absolute threshold - before L3 filtering. I</w:t>
      </w:r>
      <w:r w:rsidR="001A17FD" w:rsidRPr="001A17FD">
        <w:rPr>
          <w:lang w:val="en-US"/>
        </w:rPr>
        <w:t xml:space="preserve">f one of the best N beam fails because of </w:t>
      </w:r>
      <w:r w:rsidR="00692B96">
        <w:rPr>
          <w:lang w:val="en-US"/>
        </w:rPr>
        <w:t xml:space="preserve">e.g. </w:t>
      </w:r>
      <w:r w:rsidR="001A17FD" w:rsidRPr="001A17FD">
        <w:rPr>
          <w:lang w:val="en-US"/>
        </w:rPr>
        <w:t>LBT</w:t>
      </w:r>
      <w:r w:rsidR="001A17FD">
        <w:rPr>
          <w:lang w:val="en-US"/>
        </w:rPr>
        <w:t xml:space="preserve">, the corresponding L1 measurement may be somehow corrupted. However, this only becomes </w:t>
      </w:r>
      <w:r w:rsidR="00DD6176">
        <w:rPr>
          <w:lang w:val="en-US"/>
        </w:rPr>
        <w:t xml:space="preserve">a </w:t>
      </w:r>
      <w:r w:rsidR="001A17FD">
        <w:rPr>
          <w:lang w:val="en-US"/>
        </w:rPr>
        <w:t xml:space="preserve">relevant </w:t>
      </w:r>
      <w:r w:rsidR="00DD6176">
        <w:rPr>
          <w:lang w:val="en-US"/>
        </w:rPr>
        <w:t xml:space="preserve">issue </w:t>
      </w:r>
      <w:r w:rsidR="001A17FD">
        <w:rPr>
          <w:lang w:val="en-US"/>
        </w:rPr>
        <w:t>in case multiple SSB-beams are supported in NR-U. If only single-SS</w:t>
      </w:r>
      <w:r w:rsidR="00DD6176">
        <w:rPr>
          <w:lang w:val="en-US"/>
        </w:rPr>
        <w:t xml:space="preserve">B beam is supported as </w:t>
      </w:r>
      <w:r w:rsidR="00692B96">
        <w:rPr>
          <w:lang w:val="en-US"/>
        </w:rPr>
        <w:t xml:space="preserve">we </w:t>
      </w:r>
      <w:r w:rsidR="00DD6176">
        <w:rPr>
          <w:lang w:val="en-US"/>
        </w:rPr>
        <w:t xml:space="preserve">propose in [2], then impact of LBT on cell-quality indicator in NR-U can be handled as for RRM measurements </w:t>
      </w:r>
      <w:r w:rsidR="00DD6176" w:rsidRPr="00DD6176">
        <w:t xml:space="preserve">based </w:t>
      </w:r>
      <w:r w:rsidR="00DD6176">
        <w:t>o</w:t>
      </w:r>
      <w:r w:rsidR="00692B96">
        <w:t>n SSB and/or configured CSI-RS.</w:t>
      </w:r>
    </w:p>
    <w:p w14:paraId="623A57D5" w14:textId="3AE9AB9C" w:rsidR="000059AB" w:rsidRPr="00376BCA" w:rsidRDefault="00E24CCA">
      <w:pPr>
        <w:rPr>
          <w:i/>
          <w:iCs/>
          <w:lang w:val="en-US"/>
        </w:rPr>
      </w:pPr>
      <w:r w:rsidRPr="00376BCA">
        <w:rPr>
          <w:b/>
          <w:bCs/>
          <w:i/>
          <w:iCs/>
          <w:lang w:val="en-US"/>
        </w:rPr>
        <w:t>Proposal 10</w:t>
      </w:r>
      <w:r w:rsidR="00DD6176" w:rsidRPr="00376BCA">
        <w:rPr>
          <w:b/>
          <w:bCs/>
          <w:i/>
          <w:iCs/>
          <w:lang w:val="en-US"/>
        </w:rPr>
        <w:t>:</w:t>
      </w:r>
      <w:r w:rsidR="00DD6176" w:rsidRPr="00376BCA">
        <w:rPr>
          <w:i/>
          <w:iCs/>
          <w:lang w:val="en-US"/>
        </w:rPr>
        <w:t xml:space="preserve"> </w:t>
      </w:r>
      <w:r w:rsidR="00376BCA">
        <w:rPr>
          <w:i/>
          <w:iCs/>
          <w:lang w:val="en-US"/>
        </w:rPr>
        <w:t>B</w:t>
      </w:r>
      <w:r w:rsidR="00692B96" w:rsidRPr="00376BCA">
        <w:rPr>
          <w:i/>
          <w:iCs/>
          <w:lang w:val="en-US"/>
        </w:rPr>
        <w:t>efore discussing the impact of LBT on cell-quality indicator</w:t>
      </w:r>
      <w:r w:rsidR="00376BCA" w:rsidRPr="00376BCA">
        <w:rPr>
          <w:rFonts w:eastAsiaTheme="minorEastAsia"/>
          <w:i/>
          <w:iCs/>
        </w:rPr>
        <w:t xml:space="preserve"> it should be clarified </w:t>
      </w:r>
      <w:r w:rsidR="00A9514E">
        <w:rPr>
          <w:rFonts w:eastAsiaTheme="minorEastAsia"/>
          <w:i/>
          <w:iCs/>
        </w:rPr>
        <w:t>that multiple SSB-</w:t>
      </w:r>
      <w:r w:rsidR="00376BCA" w:rsidRPr="00376BCA">
        <w:rPr>
          <w:rFonts w:eastAsiaTheme="minorEastAsia"/>
          <w:i/>
          <w:iCs/>
        </w:rPr>
        <w:t>beam</w:t>
      </w:r>
      <w:r w:rsidR="00A9514E">
        <w:rPr>
          <w:rFonts w:eastAsiaTheme="minorEastAsia"/>
          <w:i/>
          <w:iCs/>
        </w:rPr>
        <w:t>s</w:t>
      </w:r>
      <w:r w:rsidR="00376BCA" w:rsidRPr="00376BCA">
        <w:rPr>
          <w:rFonts w:eastAsiaTheme="minorEastAsia"/>
          <w:i/>
          <w:iCs/>
        </w:rPr>
        <w:t xml:space="preserve"> approach is beneficial and supported</w:t>
      </w:r>
      <w:r w:rsidR="00376BCA">
        <w:rPr>
          <w:rFonts w:eastAsiaTheme="minorEastAsia"/>
          <w:i/>
          <w:iCs/>
        </w:rPr>
        <w:t xml:space="preserve"> for below 7 GHz NR-U</w:t>
      </w:r>
      <w:r w:rsidR="00692B96" w:rsidRPr="00376BCA">
        <w:rPr>
          <w:i/>
          <w:iCs/>
          <w:lang w:val="en-US"/>
        </w:rPr>
        <w:t>.</w:t>
      </w:r>
    </w:p>
    <w:p w14:paraId="073F2917" w14:textId="167A05B9" w:rsidR="0055480C" w:rsidRPr="00650ABA" w:rsidRDefault="28F0CD89" w:rsidP="0EC859B5">
      <w:pPr>
        <w:pStyle w:val="Heading1"/>
      </w:pPr>
      <w:r w:rsidRPr="00650ABA">
        <w:rPr>
          <w:color w:val="000000"/>
        </w:rPr>
        <w:t>5</w:t>
      </w:r>
      <w:r w:rsidR="0055480C" w:rsidRPr="00650ABA">
        <w:rPr>
          <w:color w:val="000000"/>
        </w:rPr>
        <w:t xml:space="preserve">. </w:t>
      </w:r>
      <w:r w:rsidR="0055480C" w:rsidRPr="00650ABA">
        <w:t>R</w:t>
      </w:r>
      <w:r w:rsidR="0055480C">
        <w:t>LM</w:t>
      </w:r>
    </w:p>
    <w:p w14:paraId="3F19EC2C" w14:textId="4B13634D" w:rsidR="0055480C" w:rsidRDefault="0055480C" w:rsidP="0EC859B5">
      <w:r>
        <w:t>In RAN1#93 the following agreements were made related to radio link monitoring procedure:</w:t>
      </w:r>
    </w:p>
    <w:tbl>
      <w:tblPr>
        <w:tblStyle w:val="TableGrid"/>
        <w:tblW w:w="0" w:type="auto"/>
        <w:tblLook w:val="04A0" w:firstRow="1" w:lastRow="0" w:firstColumn="1" w:lastColumn="0" w:noHBand="0" w:noVBand="1"/>
      </w:tblPr>
      <w:tblGrid>
        <w:gridCol w:w="9629"/>
      </w:tblGrid>
      <w:tr w:rsidR="0055480C" w14:paraId="02BAE143" w14:textId="77777777" w:rsidTr="75BE5BC4">
        <w:tc>
          <w:tcPr>
            <w:tcW w:w="9629" w:type="dxa"/>
          </w:tcPr>
          <w:p w14:paraId="703BC0BA" w14:textId="77777777" w:rsidR="0055480C" w:rsidRPr="00F02E0B" w:rsidRDefault="0055480C" w:rsidP="75BE5BC4">
            <w:pPr>
              <w:rPr>
                <w:lang w:eastAsia="x-none"/>
              </w:rPr>
            </w:pPr>
            <w:r w:rsidRPr="00FC56BB">
              <w:rPr>
                <w:highlight w:val="green"/>
                <w:lang w:eastAsia="x-none"/>
              </w:rPr>
              <w:t>Agreement:</w:t>
            </w:r>
          </w:p>
          <w:p w14:paraId="3F5D9B47" w14:textId="77777777" w:rsidR="0055480C" w:rsidRPr="00DC300E" w:rsidRDefault="0055480C">
            <w:pPr>
              <w:pStyle w:val="ListParagraph"/>
              <w:widowControl w:val="0"/>
              <w:spacing w:after="60"/>
              <w:ind w:left="0"/>
              <w:jc w:val="both"/>
              <w:rPr>
                <w:sz w:val="20"/>
                <w:szCs w:val="20"/>
                <w:lang w:val="en-US"/>
              </w:rPr>
            </w:pPr>
            <w:r w:rsidRPr="00DC300E">
              <w:rPr>
                <w:sz w:val="20"/>
                <w:szCs w:val="20"/>
                <w:lang w:val="en-US"/>
              </w:rPr>
              <w:t xml:space="preserve">Potential modifications to RLM/RRM procedures due to reduced transmission opportunities for DL signals and </w:t>
            </w:r>
            <w:r w:rsidRPr="00DC300E">
              <w:rPr>
                <w:sz w:val="20"/>
                <w:szCs w:val="20"/>
                <w:lang w:val="en-US"/>
              </w:rPr>
              <w:lastRenderedPageBreak/>
              <w:t>channels due to LBT failure should be identified and studied</w:t>
            </w:r>
          </w:p>
          <w:p w14:paraId="59299DC0" w14:textId="77777777" w:rsidR="0055480C" w:rsidRPr="00DC300E" w:rsidRDefault="0055480C" w:rsidP="00BA566C">
            <w:pPr>
              <w:overflowPunct/>
              <w:autoSpaceDE/>
              <w:autoSpaceDN/>
              <w:adjustRightInd/>
              <w:spacing w:after="0" w:line="259" w:lineRule="auto"/>
              <w:contextualSpacing/>
              <w:textAlignment w:val="auto"/>
              <w:rPr>
                <w:lang w:val="en-US"/>
              </w:rPr>
            </w:pPr>
          </w:p>
          <w:p w14:paraId="2C95B900" w14:textId="77777777" w:rsidR="0055480C" w:rsidRPr="001211DA" w:rsidRDefault="0055480C" w:rsidP="0055480C">
            <w:pPr>
              <w:rPr>
                <w:highlight w:val="cyan"/>
                <w:lang w:eastAsia="x-none"/>
              </w:rPr>
            </w:pPr>
            <w:r w:rsidRPr="00CC6586">
              <w:rPr>
                <w:highlight w:val="green"/>
                <w:lang w:eastAsia="x-none"/>
              </w:rPr>
              <w:t>Agreement:</w:t>
            </w:r>
          </w:p>
          <w:p w14:paraId="06E6FE35" w14:textId="77777777" w:rsidR="0055480C" w:rsidRPr="001211DA" w:rsidRDefault="0055480C" w:rsidP="75BE5BC4">
            <w:pPr>
              <w:numPr>
                <w:ilvl w:val="0"/>
                <w:numId w:val="5"/>
              </w:numPr>
              <w:overflowPunct/>
              <w:autoSpaceDE/>
              <w:autoSpaceDN/>
              <w:adjustRightInd/>
              <w:spacing w:after="0"/>
              <w:textAlignment w:val="auto"/>
              <w:rPr>
                <w:lang w:eastAsia="x-none"/>
              </w:rPr>
            </w:pPr>
            <w:r w:rsidRPr="001211DA">
              <w:rPr>
                <w:lang w:eastAsia="x-none"/>
              </w:rPr>
              <w:t>NR-U should have a signal that contains at least SS/PBCH block burst set transmission</w:t>
            </w:r>
          </w:p>
          <w:p w14:paraId="66B2FC7C" w14:textId="77777777" w:rsidR="0055480C" w:rsidRPr="001211DA" w:rsidRDefault="0055480C" w:rsidP="75BE5BC4">
            <w:pPr>
              <w:numPr>
                <w:ilvl w:val="1"/>
                <w:numId w:val="5"/>
              </w:numPr>
              <w:overflowPunct/>
              <w:autoSpaceDE/>
              <w:autoSpaceDN/>
              <w:adjustRightInd/>
              <w:spacing w:after="0"/>
              <w:textAlignment w:val="auto"/>
              <w:rPr>
                <w:lang w:eastAsia="x-none"/>
              </w:rPr>
            </w:pPr>
            <w:r w:rsidRPr="001211DA">
              <w:rPr>
                <w:lang w:eastAsia="x-none"/>
              </w:rPr>
              <w:t>FFS: Other channels and signals transmitted together as part of the signal</w:t>
            </w:r>
          </w:p>
          <w:p w14:paraId="7B8D1AF4" w14:textId="77777777" w:rsidR="0055480C" w:rsidRPr="001211DA" w:rsidRDefault="0055480C" w:rsidP="75BE5BC4">
            <w:pPr>
              <w:numPr>
                <w:ilvl w:val="0"/>
                <w:numId w:val="5"/>
              </w:numPr>
              <w:overflowPunct/>
              <w:autoSpaceDE/>
              <w:autoSpaceDN/>
              <w:adjustRightInd/>
              <w:spacing w:after="0"/>
              <w:textAlignment w:val="auto"/>
              <w:rPr>
                <w:lang w:eastAsia="x-none"/>
              </w:rPr>
            </w:pPr>
            <w:r w:rsidRPr="001211DA">
              <w:rPr>
                <w:lang w:eastAsia="x-none"/>
              </w:rPr>
              <w:t>The design of this signal should consider the following characteristics specific to unlicensed band operation</w:t>
            </w:r>
          </w:p>
          <w:p w14:paraId="6F4FF0C8" w14:textId="77777777" w:rsidR="0055480C" w:rsidRDefault="0055480C" w:rsidP="75BE5BC4">
            <w:pPr>
              <w:numPr>
                <w:ilvl w:val="1"/>
                <w:numId w:val="5"/>
              </w:numPr>
              <w:overflowPunct/>
              <w:autoSpaceDE/>
              <w:autoSpaceDN/>
              <w:adjustRightInd/>
              <w:spacing w:after="0"/>
              <w:textAlignment w:val="auto"/>
              <w:rPr>
                <w:lang w:eastAsia="x-none"/>
              </w:rPr>
            </w:pPr>
            <w:r w:rsidRPr="001211DA">
              <w:rPr>
                <w:lang w:eastAsia="x-none"/>
              </w:rPr>
              <w:t>There are no gaps within the time span the signal is transmitted</w:t>
            </w:r>
            <w:r>
              <w:rPr>
                <w:lang w:eastAsia="x-none"/>
              </w:rPr>
              <w:t xml:space="preserve"> at least within a beam</w:t>
            </w:r>
          </w:p>
          <w:p w14:paraId="68D52975" w14:textId="77777777" w:rsidR="0055480C" w:rsidRPr="001211DA" w:rsidRDefault="0055480C" w:rsidP="75BE5BC4">
            <w:pPr>
              <w:numPr>
                <w:ilvl w:val="2"/>
                <w:numId w:val="5"/>
              </w:numPr>
              <w:overflowPunct/>
              <w:autoSpaceDE/>
              <w:autoSpaceDN/>
              <w:adjustRightInd/>
              <w:spacing w:after="0"/>
              <w:textAlignment w:val="auto"/>
              <w:rPr>
                <w:lang w:eastAsia="x-none"/>
              </w:rPr>
            </w:pPr>
            <w:r>
              <w:rPr>
                <w:lang w:eastAsia="x-none"/>
              </w:rPr>
              <w:t>FFS: Whether any gaps are needed for beam switching and, if needed, their duration</w:t>
            </w:r>
          </w:p>
          <w:p w14:paraId="54A450A2" w14:textId="77777777" w:rsidR="0055480C" w:rsidRPr="001211DA" w:rsidRDefault="0055480C" w:rsidP="75BE5BC4">
            <w:pPr>
              <w:numPr>
                <w:ilvl w:val="1"/>
                <w:numId w:val="5"/>
              </w:numPr>
              <w:overflowPunct/>
              <w:autoSpaceDE/>
              <w:autoSpaceDN/>
              <w:adjustRightInd/>
              <w:spacing w:after="0"/>
              <w:textAlignment w:val="auto"/>
              <w:rPr>
                <w:lang w:eastAsia="x-none"/>
              </w:rPr>
            </w:pPr>
            <w:r w:rsidRPr="001211DA">
              <w:rPr>
                <w:lang w:eastAsia="x-none"/>
              </w:rPr>
              <w:t>The occupied channel bandwidth is satisfied (although this may not be a requirement)</w:t>
            </w:r>
          </w:p>
          <w:p w14:paraId="3EB63C9B" w14:textId="77777777" w:rsidR="0055480C" w:rsidRPr="001211DA" w:rsidRDefault="0055480C" w:rsidP="75BE5BC4">
            <w:pPr>
              <w:numPr>
                <w:ilvl w:val="1"/>
                <w:numId w:val="5"/>
              </w:numPr>
              <w:overflowPunct/>
              <w:autoSpaceDE/>
              <w:autoSpaceDN/>
              <w:adjustRightInd/>
              <w:spacing w:after="0"/>
              <w:textAlignment w:val="auto"/>
              <w:rPr>
                <w:lang w:eastAsia="x-none"/>
              </w:rPr>
            </w:pPr>
            <w:r w:rsidRPr="001211DA">
              <w:rPr>
                <w:lang w:eastAsia="x-none"/>
              </w:rPr>
              <w:t>Strive to minimize the channel occupancy time of the signal</w:t>
            </w:r>
          </w:p>
          <w:p w14:paraId="703FD368" w14:textId="77777777" w:rsidR="0055480C" w:rsidRPr="001211DA" w:rsidRDefault="0055480C" w:rsidP="00332C2E">
            <w:pPr>
              <w:numPr>
                <w:ilvl w:val="1"/>
                <w:numId w:val="5"/>
              </w:numPr>
              <w:overflowPunct/>
              <w:autoSpaceDE/>
              <w:autoSpaceDN/>
              <w:adjustRightInd/>
              <w:spacing w:after="0"/>
              <w:textAlignment w:val="auto"/>
            </w:pPr>
            <w:r w:rsidRPr="001211DA">
              <w:rPr>
                <w:lang w:eastAsia="x-none"/>
              </w:rPr>
              <w:t>Characteristics that may facilitate fast channel access</w:t>
            </w:r>
          </w:p>
          <w:p w14:paraId="7396FED3" w14:textId="0F2D552F" w:rsidR="0055480C" w:rsidRPr="0055480C" w:rsidRDefault="0055480C" w:rsidP="00BA566C">
            <w:pPr>
              <w:overflowPunct/>
              <w:autoSpaceDE/>
              <w:autoSpaceDN/>
              <w:adjustRightInd/>
              <w:spacing w:after="0" w:line="259" w:lineRule="auto"/>
              <w:contextualSpacing/>
              <w:textAlignment w:val="auto"/>
            </w:pPr>
          </w:p>
        </w:tc>
      </w:tr>
    </w:tbl>
    <w:p w14:paraId="56607D83" w14:textId="5B9E3976" w:rsidR="0055480C" w:rsidRDefault="0055480C" w:rsidP="0055480C"/>
    <w:p w14:paraId="6B30D284" w14:textId="241517CE" w:rsidR="00E4689A" w:rsidRDefault="0055480C" w:rsidP="00DC300E">
      <w:pPr>
        <w:jc w:val="both"/>
      </w:pPr>
      <w:r>
        <w:t xml:space="preserve">About </w:t>
      </w:r>
      <w:r w:rsidR="00D82E38">
        <w:t xml:space="preserve">the </w:t>
      </w:r>
      <w:r>
        <w:t xml:space="preserve">current RLM framework in NR, </w:t>
      </w:r>
      <w:r w:rsidR="00E4689A">
        <w:t>UEs are provided RLM reference signal configurations by implicit determination or explicit configuration from the gNB. Both SS block and CSI-RS can be used as RLM-RS.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r w:rsidR="00E4689A">
        <w:t>However, in NR</w:t>
      </w:r>
      <w:r w:rsidR="00E4689A">
        <w:rPr>
          <w:lang w:eastAsia="zh-CN"/>
        </w:rPr>
        <w:t xml:space="preserve"> unlicensed spectrum</w:t>
      </w:r>
      <w:r w:rsidR="00E4689A" w:rsidRPr="0EC859B5">
        <w:t xml:space="preserve">, </w:t>
      </w:r>
      <w:r w:rsidR="00E4689A" w:rsidRPr="00937975">
        <w:t xml:space="preserve">the periodical transmission of </w:t>
      </w:r>
      <w:r w:rsidR="00E4689A">
        <w:t>RLM-RS</w:t>
      </w:r>
      <w:r w:rsidR="00E4689A" w:rsidRPr="00937975">
        <w:t xml:space="preserve"> may be interrupted due to LBT failure</w:t>
      </w:r>
      <w:r w:rsidR="00E4689A" w:rsidRPr="00DD6F5A">
        <w:t xml:space="preserve"> as shown in Fig.</w:t>
      </w:r>
      <w:r w:rsidR="00CC008F">
        <w:t>3</w:t>
      </w:r>
      <w:r w:rsidR="00E4689A">
        <w:t>.</w:t>
      </w:r>
      <w:r w:rsidR="00E4689A"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 id="_x0000_i1025" type="#_x0000_t75" style="width:330.75pt;height:79.5pt" o:ole="">
            <v:imagedata r:id="rId20" o:title=""/>
          </v:shape>
          <o:OLEObject Type="Embed" ProgID="Visio.Drawing.11" ShapeID="_x0000_i1025" DrawAspect="Content" ObjectID="_1599662236" r:id="rId21"/>
        </w:object>
      </w:r>
    </w:p>
    <w:p w14:paraId="2C119379" w14:textId="2011C8F9" w:rsidR="00E4689A" w:rsidRPr="00CC008F" w:rsidRDefault="00E4689A" w:rsidP="00DC300E">
      <w:pPr>
        <w:pStyle w:val="TF"/>
        <w:rPr>
          <w:lang w:eastAsia="zh-CN"/>
        </w:rPr>
      </w:pPr>
      <w:r w:rsidRPr="00CC008F">
        <w:rPr>
          <w:rFonts w:ascii="Times New Roman" w:eastAsia="Times New Roman" w:hAnsi="Times New Roman"/>
        </w:rPr>
        <w:t>Fig</w:t>
      </w:r>
      <w:r w:rsidRPr="00CC008F">
        <w:rPr>
          <w:rFonts w:ascii="Times New Roman" w:eastAsia="Times New Roman" w:hAnsi="Times New Roman"/>
          <w:lang w:eastAsia="zh-CN"/>
        </w:rPr>
        <w:t>ure</w:t>
      </w:r>
      <w:r w:rsidR="00CC008F" w:rsidRPr="00CC008F">
        <w:rPr>
          <w:rFonts w:ascii="Times New Roman" w:eastAsia="Times New Roman" w:hAnsi="Times New Roman"/>
          <w:lang w:eastAsia="zh-CN"/>
        </w:rPr>
        <w:t xml:space="preserve"> </w:t>
      </w:r>
      <w:r w:rsidR="00CC008F" w:rsidRPr="00CC008F">
        <w:rPr>
          <w:rFonts w:ascii="Times New Roman" w:eastAsia="Times New Roman" w:hAnsi="Times New Roman"/>
        </w:rPr>
        <w:t>3</w:t>
      </w:r>
      <w:r w:rsidRPr="00CC008F">
        <w:rPr>
          <w:rFonts w:ascii="Times New Roman" w:eastAsia="Times New Roman" w:hAnsi="Times New Roman"/>
          <w:lang w:eastAsia="zh-CN"/>
        </w:rPr>
        <w:t>:</w:t>
      </w:r>
      <w:r w:rsidRPr="00CC008F">
        <w:rPr>
          <w:rFonts w:ascii="Times New Roman" w:eastAsia="Times New Roman" w:hAnsi="Times New Roman"/>
        </w:rPr>
        <w:t xml:space="preserve"> P</w:t>
      </w:r>
      <w:r w:rsidRPr="00CC008F">
        <w:rPr>
          <w:rFonts w:ascii="Times New Roman" w:eastAsia="Times New Roman" w:hAnsi="Times New Roman"/>
          <w:lang w:eastAsia="zh-CN"/>
        </w:rPr>
        <w:t xml:space="preserve">eriodical </w:t>
      </w:r>
      <w:r w:rsidRPr="00CC008F">
        <w:rPr>
          <w:rFonts w:ascii="Times New Roman" w:eastAsia="Times New Roman" w:hAnsi="Times New Roman"/>
        </w:rPr>
        <w:t>RLM-RS transmission in NR-U</w:t>
      </w:r>
    </w:p>
    <w:p w14:paraId="600F474C" w14:textId="31695188" w:rsidR="0055480C" w:rsidRPr="00DC300E" w:rsidRDefault="00E4689A" w:rsidP="00DC300E">
      <w:pPr>
        <w:jc w:val="both"/>
        <w:rPr>
          <w:lang w:eastAsia="zh-CN"/>
        </w:rPr>
      </w:pPr>
      <w:r>
        <w:t>O</w:t>
      </w:r>
      <w:r w:rsidRPr="00DD6F5A">
        <w:t xml:space="preserve">nce </w:t>
      </w:r>
      <w:r>
        <w:t xml:space="preserve">the </w:t>
      </w:r>
      <w:r w:rsidRPr="00DD6F5A">
        <w:t>gNB misse</w:t>
      </w:r>
      <w:r>
        <w:t>s</w:t>
      </w:r>
      <w:r w:rsidRPr="00DD6F5A">
        <w:t xml:space="preserve"> the RS transmission due to the failed LBT, it must wait until the next </w:t>
      </w:r>
      <w:r>
        <w:t xml:space="preserve">transmission </w:t>
      </w:r>
      <w:r w:rsidRPr="00DD6F5A">
        <w:t>opportunity</w:t>
      </w:r>
      <w:r w:rsidRPr="0067011C">
        <w:t xml:space="preserve">. </w:t>
      </w:r>
      <w:r w:rsidR="00376BCA">
        <w:t>Furthermore</w:t>
      </w:r>
      <w:r w:rsidRPr="0067011C">
        <w:t xml:space="preserve">, the gNB may fail to access the channel for several consecutive periods. </w:t>
      </w:r>
      <w:r>
        <w:rPr>
          <w:lang w:eastAsia="zh-CN"/>
        </w:rPr>
        <w:t>In this case, t</w:t>
      </w:r>
      <w:r w:rsidRPr="009B14D2">
        <w:t xml:space="preserve">he UE </w:t>
      </w:r>
      <w:r>
        <w:t>may</w:t>
      </w:r>
      <w:r w:rsidRPr="009B14D2">
        <w:t xml:space="preserve"> not </w:t>
      </w:r>
      <w:r>
        <w:t xml:space="preserve">exactly </w:t>
      </w:r>
      <w:r w:rsidRPr="009B14D2">
        <w:t xml:space="preserve">know the radio link status </w:t>
      </w:r>
      <w:r>
        <w:rPr>
          <w:lang w:eastAsia="zh-CN"/>
        </w:rPr>
        <w:t>because the UE cannot distinguish whether the radio quality is poor</w:t>
      </w:r>
      <w:r w:rsidR="00D82E38">
        <w:rPr>
          <w:lang w:eastAsia="zh-CN"/>
        </w:rPr>
        <w:t>,</w:t>
      </w:r>
      <w:r>
        <w:rPr>
          <w:lang w:eastAsia="zh-CN"/>
        </w:rPr>
        <w:t xml:space="preserve"> or the reference signals are not transmitt</w:t>
      </w:r>
      <w:r w:rsidR="00D82E38">
        <w:rPr>
          <w:lang w:eastAsia="zh-CN"/>
        </w:rPr>
        <w:t>ed</w:t>
      </w:r>
      <w:r>
        <w:rPr>
          <w:lang w:eastAsia="zh-CN"/>
        </w:rPr>
        <w:t xml:space="preserve"> due to LBT failure. In this case, if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62F73DB8" w14:textId="5EAA0CB3" w:rsidR="00E4689A" w:rsidRDefault="00D82E38" w:rsidP="00DC300E">
      <w:pPr>
        <w:jc w:val="both"/>
      </w:pPr>
      <w:r>
        <w:rPr>
          <w:lang w:eastAsia="zh-CN"/>
        </w:rPr>
        <w:t>As also discussed in the section on RRM, in RAN1#93 i</w:t>
      </w:r>
      <w:r w:rsidR="00E148FB" w:rsidRPr="00AA0D4B">
        <w:rPr>
          <w:lang w:eastAsia="zh-CN"/>
        </w:rPr>
        <w:t xml:space="preserve">t was agreed that NR-U </w:t>
      </w:r>
      <w:r>
        <w:rPr>
          <w:lang w:eastAsia="zh-CN"/>
        </w:rPr>
        <w:t xml:space="preserve">will introduce </w:t>
      </w:r>
      <w:r w:rsidR="00E148FB" w:rsidRPr="00AA0D4B">
        <w:rPr>
          <w:lang w:eastAsia="zh-CN"/>
        </w:rPr>
        <w:t>a signal similar to DRS</w:t>
      </w:r>
      <w:r w:rsidR="00E148FB">
        <w:rPr>
          <w:lang w:eastAsia="zh-CN"/>
        </w:rPr>
        <w:t xml:space="preserve"> in LAA</w:t>
      </w:r>
      <w:r w:rsidR="00E148FB" w:rsidRPr="00AA0D4B">
        <w:rPr>
          <w:lang w:eastAsia="zh-CN"/>
        </w:rPr>
        <w:t>, which contains at least SS/PBCH block.</w:t>
      </w:r>
      <w:r w:rsidR="00E148FB">
        <w:rPr>
          <w:lang w:eastAsia="zh-CN"/>
        </w:rPr>
        <w:t xml:space="preserve"> As</w:t>
      </w:r>
      <w:r w:rsidR="00E148FB" w:rsidRPr="268DEFB6">
        <w:t xml:space="preserve"> </w:t>
      </w:r>
      <w:r w:rsidR="00E148FB">
        <w:t>defined in LTE-LAA,</w:t>
      </w:r>
      <w:r w:rsidR="00E148FB">
        <w:rPr>
          <w:lang w:val="en-US"/>
        </w:rPr>
        <w:t xml:space="preserve"> the </w:t>
      </w:r>
      <w:r w:rsidR="00E148FB">
        <w:t>DRS is transmitted in a predictable timing configuration, here referred to as the DRS transmission timing configuration (DTTC</w:t>
      </w:r>
      <w:r w:rsidR="00E148FB" w:rsidRPr="268DEFB6">
        <w:t>)</w:t>
      </w:r>
      <w:r w:rsidR="00E148FB">
        <w:t>. The presence of DRS in unlicensed spectrum can be expected</w:t>
      </w:r>
      <w:r w:rsidR="00E148FB" w:rsidRPr="268DEFB6">
        <w:t xml:space="preserve"> </w:t>
      </w:r>
      <w:r w:rsidR="00E148FB">
        <w:t>because the gNB would always attempt to transmit the DRS with</w:t>
      </w:r>
      <w:r w:rsidR="00E148FB" w:rsidRPr="268DEFB6">
        <w:t xml:space="preserve"> </w:t>
      </w:r>
      <w:r>
        <w:t xml:space="preserve">one or </w:t>
      </w:r>
      <w:r w:rsidR="00E148FB">
        <w:t>multiple transmission opportunities in the DTTC; o</w:t>
      </w:r>
      <w:r w:rsidR="00E148FB" w:rsidRPr="00510808">
        <w:t>n the other hand, high</w:t>
      </w:r>
      <w:r w:rsidR="00E148FB" w:rsidRPr="268DEFB6">
        <w:t>-</w:t>
      </w:r>
      <w:r w:rsidR="00E148FB" w:rsidRPr="00510808">
        <w:t>priority LBT defined for DRS in LAA</w:t>
      </w:r>
      <w:r w:rsidR="00E148FB" w:rsidRPr="268DEFB6">
        <w:t xml:space="preserve"> </w:t>
      </w:r>
      <w:r w:rsidR="00E148FB">
        <w:t>may also be used to improve the success probability of DRS transmission. With these characteristic</w:t>
      </w:r>
      <w:r w:rsidR="3BA0015F">
        <w:t>s</w:t>
      </w:r>
      <w:r w:rsidR="00E148FB">
        <w:t>, the DRS in NR-U, which</w:t>
      </w:r>
      <w:r w:rsidR="00E148FB" w:rsidRPr="268DEFB6">
        <w:t xml:space="preserve"> </w:t>
      </w:r>
      <w:r w:rsidR="00E148FB">
        <w:t>consists of at least SSB and optionally CSI-RS resources, is very suitable to be used</w:t>
      </w:r>
      <w:r w:rsidR="00E148FB" w:rsidRPr="268DEFB6">
        <w:t xml:space="preserve"> </w:t>
      </w:r>
      <w:r w:rsidR="00E148FB">
        <w:t>for the purpose of RLM.</w:t>
      </w:r>
    </w:p>
    <w:p w14:paraId="445E4E0F" w14:textId="5C4CA811" w:rsidR="00E148FB" w:rsidRPr="00376BCA" w:rsidRDefault="00E148FB" w:rsidP="75BE5BC4">
      <w:pPr>
        <w:jc w:val="both"/>
        <w:rPr>
          <w:i/>
          <w:iCs/>
        </w:rPr>
      </w:pPr>
      <w:r w:rsidRPr="75BE5BC4">
        <w:rPr>
          <w:b/>
          <w:bCs/>
          <w:i/>
          <w:iCs/>
        </w:rPr>
        <w:t xml:space="preserve">Proposal </w:t>
      </w:r>
      <w:r w:rsidR="00E24CCA" w:rsidRPr="75BE5BC4">
        <w:rPr>
          <w:b/>
          <w:bCs/>
          <w:i/>
          <w:iCs/>
        </w:rPr>
        <w:t>11</w:t>
      </w:r>
      <w:r w:rsidRPr="75BE5BC4">
        <w:rPr>
          <w:i/>
          <w:iCs/>
        </w:rPr>
        <w:t>: NR-U DRS can be used for the purpose of RLM</w:t>
      </w:r>
      <w:r w:rsidR="00F612F4">
        <w:rPr>
          <w:i/>
          <w:iCs/>
        </w:rPr>
        <w:t>.</w:t>
      </w:r>
    </w:p>
    <w:p w14:paraId="3FCE490C" w14:textId="77777777" w:rsidR="00142DDB" w:rsidRDefault="00142DDB" w:rsidP="00142DDB">
      <w:pPr>
        <w:jc w:val="both"/>
        <w:rPr>
          <w:lang w:eastAsia="zh-CN"/>
        </w:rPr>
      </w:pPr>
      <w:r>
        <w:rPr>
          <w:lang w:val="en-US" w:eastAsia="zh-CN"/>
        </w:rPr>
        <w:t>In case the UE cannot detect any DRS transmission during the DTTC window, it cannot distinguish whether this is due to poor link quality or because the DRS transmission is blocked by LBT. Therefore, t</w:t>
      </w:r>
      <w:r w:rsidRPr="0037134A">
        <w:rPr>
          <w:lang w:val="en-US" w:eastAsia="zh-CN"/>
        </w:rPr>
        <w:t xml:space="preserve">he event of the UE </w:t>
      </w:r>
      <w:r w:rsidRPr="000B5F61">
        <w:rPr>
          <w:lang w:val="en-US" w:eastAsia="zh-CN"/>
        </w:rPr>
        <w:t>not detecting</w:t>
      </w:r>
      <w:r w:rsidRPr="0037134A">
        <w:rPr>
          <w:b/>
          <w:bCs/>
          <w:lang w:val="en-US" w:eastAsia="zh-CN"/>
        </w:rPr>
        <w:t xml:space="preserve"> </w:t>
      </w:r>
      <w:r w:rsidRPr="000B5F61">
        <w:rPr>
          <w:lang w:val="en-US" w:eastAsia="zh-CN"/>
        </w:rPr>
        <w:t>any</w:t>
      </w:r>
      <w:r w:rsidRPr="0037134A">
        <w:rPr>
          <w:b/>
          <w:bCs/>
          <w:lang w:val="en-US" w:eastAsia="zh-CN"/>
        </w:rPr>
        <w:t xml:space="preserve"> </w:t>
      </w:r>
      <w:r w:rsidRPr="000B5F61">
        <w:rPr>
          <w:lang w:val="en-US" w:eastAsia="zh-CN"/>
        </w:rPr>
        <w:t>DRS transmissions</w:t>
      </w:r>
      <w:r w:rsidRPr="0037134A">
        <w:rPr>
          <w:b/>
          <w:bCs/>
          <w:lang w:val="en-US" w:eastAsia="zh-CN"/>
        </w:rPr>
        <w:t xml:space="preserve"> </w:t>
      </w:r>
      <w:r w:rsidRPr="0037134A">
        <w:rPr>
          <w:lang w:val="en-US" w:eastAsia="zh-CN"/>
        </w:rPr>
        <w:t xml:space="preserve">within the </w:t>
      </w:r>
      <w:r>
        <w:rPr>
          <w:lang w:val="en-US" w:eastAsia="zh-CN"/>
        </w:rPr>
        <w:t>DTTC</w:t>
      </w:r>
      <w:r w:rsidRPr="0037134A">
        <w:rPr>
          <w:lang w:val="en-US" w:eastAsia="zh-CN"/>
        </w:rPr>
        <w:t xml:space="preserve"> </w:t>
      </w:r>
      <w:r>
        <w:rPr>
          <w:lang w:val="en-US" w:eastAsia="zh-CN"/>
        </w:rPr>
        <w:t xml:space="preserve">window should also be </w:t>
      </w:r>
      <w:r w:rsidRPr="0037134A">
        <w:rPr>
          <w:lang w:val="en-US" w:eastAsia="zh-CN"/>
        </w:rPr>
        <w:t xml:space="preserve">counted in </w:t>
      </w:r>
      <w:r>
        <w:rPr>
          <w:lang w:val="en-US" w:eastAsia="zh-CN"/>
        </w:rPr>
        <w:t xml:space="preserve">the </w:t>
      </w:r>
      <w:r w:rsidRPr="000B5F61">
        <w:rPr>
          <w:lang w:val="en-US" w:eastAsia="zh-CN"/>
        </w:rPr>
        <w:t>out-of-sync</w:t>
      </w:r>
      <w:r w:rsidRPr="0037134A">
        <w:rPr>
          <w:b/>
          <w:bCs/>
          <w:lang w:val="en-US" w:eastAsia="zh-CN"/>
        </w:rPr>
        <w:t xml:space="preserve"> </w:t>
      </w:r>
      <w:r w:rsidRPr="0037134A">
        <w:rPr>
          <w:lang w:val="en-US" w:eastAsia="zh-CN"/>
        </w:rPr>
        <w:t>evaluations</w:t>
      </w:r>
      <w:r>
        <w:rPr>
          <w:lang w:val="en-US" w:eastAsia="zh-CN"/>
        </w:rPr>
        <w:t xml:space="preserve">. </w:t>
      </w:r>
      <w:r w:rsidRPr="00046630">
        <w:rPr>
          <w:lang w:eastAsia="zh-CN"/>
        </w:rPr>
        <w:t xml:space="preserve">How to </w:t>
      </w:r>
      <w:r>
        <w:rPr>
          <w:lang w:eastAsia="zh-CN"/>
        </w:rPr>
        <w:t xml:space="preserve">count </w:t>
      </w:r>
      <w:r w:rsidRPr="00046630">
        <w:rPr>
          <w:lang w:eastAsia="zh-CN"/>
        </w:rPr>
        <w:t xml:space="preserve">the missing DRS samples within </w:t>
      </w:r>
      <w:r>
        <w:rPr>
          <w:lang w:eastAsia="zh-CN"/>
        </w:rPr>
        <w:t xml:space="preserve">the DTTC window </w:t>
      </w:r>
      <w:r w:rsidRPr="00046630">
        <w:rPr>
          <w:lang w:eastAsia="zh-CN"/>
        </w:rPr>
        <w:t xml:space="preserve">in the </w:t>
      </w:r>
      <w:r>
        <w:rPr>
          <w:lang w:eastAsia="zh-CN"/>
        </w:rPr>
        <w:t>out</w:t>
      </w:r>
      <w:r w:rsidRPr="00046630">
        <w:rPr>
          <w:lang w:eastAsia="zh-CN"/>
        </w:rPr>
        <w:t>-</w:t>
      </w:r>
      <w:r>
        <w:rPr>
          <w:lang w:eastAsia="zh-CN"/>
        </w:rPr>
        <w:t xml:space="preserve">of-sync </w:t>
      </w:r>
      <w:r w:rsidRPr="00046630">
        <w:rPr>
          <w:lang w:eastAsia="zh-CN"/>
        </w:rPr>
        <w:t>evaluation</w:t>
      </w:r>
      <w:r>
        <w:rPr>
          <w:lang w:eastAsia="zh-CN"/>
        </w:rPr>
        <w:t xml:space="preserve">s is for RAN4 to be discussed. </w:t>
      </w:r>
    </w:p>
    <w:p w14:paraId="67D53589" w14:textId="3319C13B" w:rsidR="00142DDB" w:rsidRPr="00376BCA" w:rsidRDefault="00142DDB" w:rsidP="75BE5BC4">
      <w:pPr>
        <w:jc w:val="both"/>
        <w:rPr>
          <w:i/>
          <w:iCs/>
          <w:lang w:eastAsia="zh-CN"/>
        </w:rPr>
      </w:pPr>
      <w:r w:rsidRPr="75BE5BC4">
        <w:rPr>
          <w:b/>
          <w:bCs/>
          <w:i/>
          <w:iCs/>
          <w:lang w:eastAsia="zh-CN"/>
        </w:rPr>
        <w:t xml:space="preserve">Proposal </w:t>
      </w:r>
      <w:r w:rsidR="00E24CCA" w:rsidRPr="75BE5BC4">
        <w:rPr>
          <w:b/>
          <w:bCs/>
          <w:i/>
          <w:iCs/>
          <w:lang w:eastAsia="zh-CN"/>
        </w:rPr>
        <w:t>12</w:t>
      </w:r>
      <w:r w:rsidRPr="75BE5BC4">
        <w:rPr>
          <w:b/>
          <w:bCs/>
          <w:i/>
          <w:iCs/>
          <w:lang w:eastAsia="zh-CN"/>
        </w:rPr>
        <w:t xml:space="preserve">: </w:t>
      </w:r>
      <w:r w:rsidRPr="75BE5BC4">
        <w:rPr>
          <w:i/>
          <w:iCs/>
          <w:lang w:eastAsia="zh-CN"/>
        </w:rPr>
        <w:t>The event of the UE not detecting a DRS transmission within the DTTC window is also counted in the out-of-sync evaluations. How to count the missing DRS samples within the DTTC window in the out-of-sync evaluations is for RAN4 to be discussed.</w:t>
      </w:r>
    </w:p>
    <w:p w14:paraId="7973C359" w14:textId="3069A613" w:rsidR="00142DDB" w:rsidRPr="00DB382D" w:rsidRDefault="00142DDB" w:rsidP="00142DDB">
      <w:pPr>
        <w:jc w:val="both"/>
        <w:rPr>
          <w:lang w:val="en-US" w:eastAsia="zh-CN"/>
        </w:rPr>
      </w:pPr>
      <w:r>
        <w:rPr>
          <w:lang w:eastAsia="zh-CN"/>
        </w:rPr>
        <w:t xml:space="preserve">As by proposal </w:t>
      </w:r>
      <w:r w:rsidR="00376BCA">
        <w:rPr>
          <w:lang w:eastAsia="zh-CN"/>
        </w:rPr>
        <w:t>12</w:t>
      </w:r>
      <w:r>
        <w:rPr>
          <w:lang w:eastAsia="zh-CN"/>
        </w:rPr>
        <w:t xml:space="preserve">, LBT blocking within the DTTC window may result in unnecessary declaration of RLF. Though periodic RLM-RS transmission outside the DTTC window are less reliable that DRS transmissions within the DTTC, they can still be used for RLM purposes. To allow for faster RLM recovery in case DRS transmission within the DTTC </w:t>
      </w:r>
      <w:r>
        <w:rPr>
          <w:lang w:eastAsia="zh-CN"/>
        </w:rPr>
        <w:lastRenderedPageBreak/>
        <w:t>is blocked, we propose that detected L1 samples outside the DTTC in correspondence of configured RLM-RS resources can also be used in the in-sync evaluations</w:t>
      </w:r>
    </w:p>
    <w:p w14:paraId="691A33D3" w14:textId="462CE9B6" w:rsidR="00142DDB" w:rsidRPr="00376BCA" w:rsidRDefault="00142DDB" w:rsidP="75BE5BC4">
      <w:pPr>
        <w:jc w:val="both"/>
        <w:rPr>
          <w:i/>
          <w:iCs/>
          <w:lang w:eastAsia="zh-CN"/>
        </w:rPr>
      </w:pPr>
      <w:r w:rsidRPr="75BE5BC4">
        <w:rPr>
          <w:b/>
          <w:bCs/>
          <w:i/>
          <w:iCs/>
          <w:lang w:eastAsia="zh-CN"/>
        </w:rPr>
        <w:t xml:space="preserve">Proposal </w:t>
      </w:r>
      <w:r w:rsidR="00E24CCA" w:rsidRPr="75BE5BC4">
        <w:rPr>
          <w:b/>
          <w:bCs/>
          <w:i/>
          <w:iCs/>
          <w:lang w:eastAsia="zh-CN"/>
        </w:rPr>
        <w:t>13</w:t>
      </w:r>
      <w:r w:rsidRPr="75BE5BC4">
        <w:rPr>
          <w:i/>
          <w:iCs/>
          <w:lang w:eastAsia="zh-CN"/>
        </w:rPr>
        <w:t>: L1 samples outside the DTTC window are also used for in-sync evaluations (upon detection of RLM-RS transmission from the gNB).</w:t>
      </w:r>
    </w:p>
    <w:p w14:paraId="0D0FF0FD" w14:textId="6014EE4F" w:rsidR="006049FD" w:rsidRDefault="00142DDB" w:rsidP="003508EC">
      <w:pPr>
        <w:jc w:val="both"/>
        <w:rPr>
          <w:lang w:eastAsia="zh-CN"/>
        </w:rPr>
      </w:pPr>
      <w:r>
        <w:rPr>
          <w:lang w:eastAsia="zh-CN"/>
        </w:rPr>
        <w:t xml:space="preserve">As by proposal </w:t>
      </w:r>
      <w:r w:rsidR="00376BCA">
        <w:rPr>
          <w:lang w:eastAsia="zh-CN"/>
        </w:rPr>
        <w:t>13</w:t>
      </w:r>
      <w:r>
        <w:rPr>
          <w:lang w:eastAsia="zh-CN"/>
        </w:rPr>
        <w:t xml:space="preserve">, outside of the DTTC window the samples based on the detection of periodical RLM-RS (e.g. SSB or CSI-RS) can be used for the in-sync evaluations. It seems that the number of detected RLM-RS signals, which relies on the RLM-RS periodicity and the success probability of LBT, may impact the in-sync evaluation performance. The RLM-RS signals used for in-sync evaluations might not have sufficient density when the periodical RLM-RS signal could not always be transmitted periodically at the configured time resource due to the unsuccessful channel access. </w:t>
      </w:r>
    </w:p>
    <w:p w14:paraId="58B06422" w14:textId="6E178436" w:rsidR="006049FD" w:rsidRPr="00A8562D" w:rsidRDefault="006049FD" w:rsidP="006049FD">
      <w:pPr>
        <w:jc w:val="both"/>
        <w:rPr>
          <w:lang w:eastAsia="zh-CN"/>
        </w:rPr>
      </w:pPr>
      <w:r w:rsidRPr="75BE5BC4">
        <w:rPr>
          <w:b/>
          <w:bCs/>
          <w:i/>
          <w:iCs/>
          <w:lang w:eastAsia="zh-CN"/>
        </w:rPr>
        <w:t xml:space="preserve">Observation </w:t>
      </w:r>
      <w:r w:rsidR="00E24CCA" w:rsidRPr="75BE5BC4">
        <w:rPr>
          <w:b/>
          <w:bCs/>
          <w:i/>
          <w:iCs/>
          <w:lang w:eastAsia="zh-CN"/>
        </w:rPr>
        <w:t>6</w:t>
      </w:r>
      <w:r w:rsidRPr="00376BCA">
        <w:rPr>
          <w:i/>
          <w:iCs/>
          <w:lang w:eastAsia="zh-CN"/>
        </w:rPr>
        <w:t>: The RLM-RS signals used for in-sync evaluation might not have sufficient density when the periodical RLM-RS signals are blocked by failed LBT</w:t>
      </w:r>
      <w:r w:rsidR="00730D69" w:rsidRPr="00376BCA">
        <w:rPr>
          <w:i/>
          <w:iCs/>
          <w:lang w:eastAsia="zh-CN"/>
        </w:rPr>
        <w:t>.</w:t>
      </w:r>
      <w:r w:rsidRPr="006049FD">
        <w:rPr>
          <w:lang w:eastAsia="zh-CN"/>
        </w:rPr>
        <w:t xml:space="preserve"> </w:t>
      </w:r>
    </w:p>
    <w:p w14:paraId="01FE5375" w14:textId="1E072A83" w:rsidR="006049FD" w:rsidRPr="00A8562D" w:rsidRDefault="006049FD" w:rsidP="006049FD">
      <w:pPr>
        <w:jc w:val="both"/>
        <w:rPr>
          <w:lang w:eastAsia="zh-CN"/>
        </w:rPr>
      </w:pPr>
      <w:r>
        <w:rPr>
          <w:lang w:eastAsia="zh-CN"/>
        </w:rPr>
        <w:t xml:space="preserve">Hence, further enhancements for RLM-RS signal outside of the DTTC window need to be investigated, especially for long </w:t>
      </w:r>
      <w:r w:rsidRPr="0044151E">
        <w:rPr>
          <w:lang w:eastAsia="zh-CN"/>
        </w:rPr>
        <w:t>periodicity</w:t>
      </w:r>
      <w:r>
        <w:rPr>
          <w:lang w:eastAsia="zh-CN"/>
        </w:rPr>
        <w:t xml:space="preserve"> of RLM-RS resources. For example, when the gNB could not send the RLM-RS signal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an additional opportunity window could be triggered as shown in Fig.</w:t>
      </w:r>
      <w:r w:rsidR="00376BCA">
        <w:rPr>
          <w:lang w:eastAsia="zh-CN"/>
        </w:rPr>
        <w:t>4</w:t>
      </w:r>
      <w:r>
        <w:rPr>
          <w:lang w:eastAsia="zh-CN"/>
        </w:rPr>
        <w:t xml:space="preserve">, where some additional occasions of RLM-RS signal transmission should be introduced. Besides the legacy periodical RLM-RS signal (i.e., SSB/CSI-RS), the opportunistic RLM-RS signal can also be extended to include additional reference signals such as DMRS (i.e., </w:t>
      </w:r>
      <w:r w:rsidRPr="00975E56">
        <w:rPr>
          <w:lang w:eastAsia="zh-CN"/>
        </w:rPr>
        <w:t>Group common DMRS</w:t>
      </w:r>
      <w:r>
        <w:rPr>
          <w:lang w:eastAsia="zh-CN"/>
        </w:rPr>
        <w:t xml:space="preserve"> or </w:t>
      </w:r>
      <w:r w:rsidRPr="00975E56">
        <w:rPr>
          <w:lang w:eastAsia="zh-CN"/>
        </w:rPr>
        <w:t xml:space="preserve">UE-Specific </w:t>
      </w:r>
      <w:r>
        <w:rPr>
          <w:lang w:eastAsia="zh-CN"/>
        </w:rPr>
        <w:t>DMRS) in PDCCH</w:t>
      </w:r>
      <w:r w:rsidRPr="00A8562D">
        <w:rPr>
          <w:lang w:eastAsia="zh-CN"/>
        </w:rPr>
        <w:t xml:space="preserve"> </w:t>
      </w:r>
      <w:r>
        <w:rPr>
          <w:lang w:eastAsia="zh-CN"/>
        </w:rPr>
        <w:t xml:space="preserve">or </w:t>
      </w:r>
      <w:r w:rsidRPr="00975E56">
        <w:rPr>
          <w:lang w:eastAsia="zh-CN"/>
        </w:rPr>
        <w:t xml:space="preserve">UE-Specific </w:t>
      </w:r>
      <w:r>
        <w:rPr>
          <w:lang w:eastAsia="zh-CN"/>
        </w:rPr>
        <w:t>DMRS in PDSCH if they happen to be transmitted in the opportunity window.</w:t>
      </w:r>
    </w:p>
    <w:p w14:paraId="14D46096" w14:textId="2A6BCCB7" w:rsidR="006049FD" w:rsidRPr="00376BCA" w:rsidRDefault="006049FD" w:rsidP="75BE5BC4">
      <w:pPr>
        <w:jc w:val="both"/>
        <w:rPr>
          <w:i/>
          <w:iCs/>
          <w:lang w:eastAsia="zh-CN"/>
        </w:rPr>
      </w:pPr>
      <w:r w:rsidRPr="75BE5BC4">
        <w:rPr>
          <w:b/>
          <w:bCs/>
          <w:i/>
          <w:iCs/>
          <w:lang w:eastAsia="zh-CN"/>
        </w:rPr>
        <w:t xml:space="preserve">Proposal </w:t>
      </w:r>
      <w:r w:rsidR="00E24CCA" w:rsidRPr="75BE5BC4">
        <w:rPr>
          <w:b/>
          <w:bCs/>
          <w:i/>
          <w:iCs/>
          <w:lang w:eastAsia="zh-CN"/>
        </w:rPr>
        <w:t>14</w:t>
      </w:r>
      <w:r w:rsidRPr="75BE5BC4">
        <w:rPr>
          <w:i/>
          <w:iCs/>
          <w:lang w:eastAsia="zh-CN"/>
        </w:rPr>
        <w:t>: For outside the DTTC window, the RLM measurement should consider the additional opportunistic RLM-RS transmission in one triggered window if the legacy periodical RLM-RS transmission is not detected.</w:t>
      </w:r>
    </w:p>
    <w:p w14:paraId="328A0CFF" w14:textId="77777777" w:rsidR="006049FD" w:rsidRDefault="006049FD" w:rsidP="006049FD">
      <w:pPr>
        <w:pStyle w:val="TF"/>
      </w:pPr>
      <w:r>
        <w:object w:dxaOrig="6608" w:dyaOrig="1916" w14:anchorId="51AC43C3">
          <v:shape id="_x0000_i1026" type="#_x0000_t75" style="width:330.75pt;height:94.5pt" o:ole="">
            <v:imagedata r:id="rId22" o:title=""/>
          </v:shape>
          <o:OLEObject Type="Embed" ProgID="Visio.Drawing.11" ShapeID="_x0000_i1026" DrawAspect="Content" ObjectID="_1599662237" r:id="rId23"/>
        </w:object>
      </w:r>
    </w:p>
    <w:p w14:paraId="53D581F9" w14:textId="710914C4" w:rsidR="006049FD" w:rsidRPr="00376BCA" w:rsidRDefault="006049FD" w:rsidP="00376BCA">
      <w:pPr>
        <w:spacing w:after="0"/>
        <w:jc w:val="center"/>
        <w:rPr>
          <w:b/>
          <w:bCs/>
          <w:lang w:eastAsia="zh-CN"/>
        </w:rPr>
      </w:pPr>
      <w:r w:rsidRPr="00376BCA">
        <w:rPr>
          <w:b/>
          <w:bCs/>
        </w:rPr>
        <w:t>Fig</w:t>
      </w:r>
      <w:r w:rsidR="00CC008F" w:rsidRPr="00376BCA">
        <w:rPr>
          <w:b/>
          <w:bCs/>
          <w:lang w:eastAsia="zh-CN"/>
        </w:rPr>
        <w:t>ure 4</w:t>
      </w:r>
      <w:r w:rsidRPr="00376BCA">
        <w:rPr>
          <w:b/>
          <w:bCs/>
          <w:lang w:eastAsia="zh-CN"/>
        </w:rPr>
        <w:t>:</w:t>
      </w:r>
      <w:r w:rsidRPr="00376BCA">
        <w:rPr>
          <w:b/>
          <w:bCs/>
        </w:rPr>
        <w:t xml:space="preserve"> </w:t>
      </w:r>
      <w:r w:rsidRPr="00376BCA">
        <w:rPr>
          <w:b/>
          <w:bCs/>
          <w:lang w:eastAsia="zh-CN"/>
        </w:rPr>
        <w:t xml:space="preserve">Opportunistic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07267F59" w14:textId="6AF02FA7" w:rsidR="00FB2096" w:rsidRDefault="00FB2096" w:rsidP="00734348">
      <w:pPr>
        <w:spacing w:after="0"/>
        <w:jc w:val="both"/>
        <w:rPr>
          <w:lang w:val="en-US"/>
        </w:rPr>
      </w:pPr>
    </w:p>
    <w:p w14:paraId="1B610DF6" w14:textId="77777777" w:rsidR="00FB2096" w:rsidRPr="00A53A2F" w:rsidRDefault="00FB2096" w:rsidP="00734348">
      <w:pPr>
        <w:spacing w:after="0"/>
        <w:jc w:val="both"/>
        <w:rPr>
          <w:lang w:val="en-US"/>
        </w:rPr>
      </w:pPr>
    </w:p>
    <w:p w14:paraId="0D827FAF" w14:textId="7348671C"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68854D02"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observation</w:t>
      </w:r>
      <w:r w:rsidR="0020189F" w:rsidRPr="00DC300E">
        <w:t>s</w:t>
      </w:r>
      <w:r w:rsidR="00A643E0" w:rsidRPr="00DC300E">
        <w:t xml:space="preserve"> and</w:t>
      </w:r>
      <w:r w:rsidR="00342AD2" w:rsidRPr="00DC300E">
        <w:t xml:space="preserve"> proposal</w:t>
      </w:r>
      <w:r w:rsidR="006060C2" w:rsidRPr="00DC300E">
        <w:t>s</w:t>
      </w:r>
      <w:r w:rsidR="00342AD2" w:rsidRPr="00DC300E">
        <w:t>:</w:t>
      </w:r>
    </w:p>
    <w:p w14:paraId="74DC2D15" w14:textId="36D7363D" w:rsidR="00FE14A0" w:rsidRDefault="00FE14A0" w:rsidP="005B5685">
      <w:pPr>
        <w:spacing w:after="120"/>
        <w:jc w:val="both"/>
        <w:rPr>
          <w:b/>
          <w:bCs/>
          <w:u w:val="single"/>
        </w:rPr>
      </w:pPr>
      <w:r w:rsidRPr="003508EC">
        <w:rPr>
          <w:b/>
          <w:bCs/>
          <w:u w:val="single"/>
        </w:rPr>
        <w:t>Initial Access</w:t>
      </w:r>
    </w:p>
    <w:p w14:paraId="3070E948" w14:textId="77777777" w:rsidR="00F26639" w:rsidRPr="00376BCA" w:rsidRDefault="00F26639" w:rsidP="00F26639">
      <w:pPr>
        <w:rPr>
          <w:rFonts w:eastAsia="Times New Roman" w:cstheme="minorBidi"/>
          <w:i/>
          <w:iCs/>
          <w:lang w:eastAsia="fi-FI"/>
        </w:rPr>
      </w:pPr>
      <w:r w:rsidRPr="00376BCA">
        <w:rPr>
          <w:rFonts w:eastAsia="Times New Roman"/>
          <w:b/>
          <w:bCs/>
          <w:i/>
          <w:iCs/>
          <w:lang w:val="en-US" w:eastAsia="fi-FI"/>
        </w:rPr>
        <w:t>Proposal 1</w:t>
      </w:r>
      <w:r w:rsidRPr="00376BCA">
        <w:rPr>
          <w:rFonts w:eastAsia="Times New Roman"/>
          <w:i/>
          <w:iCs/>
          <w:lang w:val="en-US" w:eastAsia="fi-FI"/>
        </w:rPr>
        <w:t xml:space="preserve">: </w:t>
      </w:r>
      <w:r w:rsidRPr="00376BCA">
        <w:rPr>
          <w:i/>
          <w:iCs/>
        </w:rPr>
        <w:t>Support multiple transmission opportunities for the DRS confined within one slot by having a number of consecutive slots within a fixed window that occurs periodically (e.g. with 40 or 80 ms period).</w:t>
      </w:r>
      <w:r w:rsidDel="00AD4BA6">
        <w:rPr>
          <w:rStyle w:val="CommentReference"/>
          <w:rFonts w:eastAsia="MS Mincho"/>
        </w:rPr>
        <w:t xml:space="preserve"> </w:t>
      </w:r>
    </w:p>
    <w:p w14:paraId="76B240FA" w14:textId="77777777" w:rsidR="00F26639" w:rsidRPr="00376BCA" w:rsidRDefault="00F26639" w:rsidP="00F26639">
      <w:pPr>
        <w:rPr>
          <w:i/>
          <w:iCs/>
        </w:rPr>
      </w:pPr>
      <w:r w:rsidRPr="00376BCA">
        <w:rPr>
          <w:rFonts w:eastAsiaTheme="minorEastAsia"/>
          <w:b/>
          <w:bCs/>
          <w:i/>
          <w:iCs/>
        </w:rPr>
        <w:t>Proposal 2:</w:t>
      </w:r>
      <w:r w:rsidRPr="00376BCA">
        <w:rPr>
          <w:rFonts w:eastAsiaTheme="minorEastAsia"/>
          <w:i/>
          <w:iCs/>
        </w:rPr>
        <w:t xml:space="preserve"> Before defining a mechanism for UE(s) to determine the timing and QCL assumptions from the detected SSB it should be clarified that multi-beam approach is beneficial and supported for below 7 GHz NR-U.</w:t>
      </w:r>
    </w:p>
    <w:p w14:paraId="230EC85B" w14:textId="2DFA3AC2" w:rsidR="00A05E3D" w:rsidRDefault="005B5685" w:rsidP="003508EC">
      <w:pPr>
        <w:spacing w:after="0"/>
        <w:rPr>
          <w:b/>
          <w:bCs/>
          <w:u w:val="single"/>
        </w:rPr>
      </w:pPr>
      <w:r w:rsidRPr="003508EC">
        <w:rPr>
          <w:b/>
          <w:bCs/>
          <w:u w:val="single"/>
        </w:rPr>
        <w:t>Random</w:t>
      </w:r>
      <w:r w:rsidR="00535AF7" w:rsidRPr="003508EC">
        <w:rPr>
          <w:b/>
          <w:bCs/>
          <w:u w:val="single"/>
        </w:rPr>
        <w:t xml:space="preserve"> Access</w:t>
      </w:r>
    </w:p>
    <w:p w14:paraId="37A4C389" w14:textId="55B41C2D" w:rsidR="003508EC" w:rsidRDefault="003508EC" w:rsidP="003508EC">
      <w:pPr>
        <w:spacing w:after="0"/>
        <w:rPr>
          <w:b/>
          <w:bCs/>
          <w:u w:val="single"/>
        </w:rPr>
      </w:pPr>
    </w:p>
    <w:p w14:paraId="3100E28F" w14:textId="77777777" w:rsidR="00F26639" w:rsidRPr="00376BCA" w:rsidRDefault="00F26639" w:rsidP="00F26639">
      <w:pPr>
        <w:spacing w:after="0"/>
        <w:jc w:val="both"/>
        <w:rPr>
          <w:rFonts w:eastAsia="Times New Roman"/>
          <w:i/>
          <w:iCs/>
          <w:lang w:val="en-US"/>
        </w:rPr>
      </w:pPr>
      <w:r w:rsidRPr="00376BCA">
        <w:rPr>
          <w:rFonts w:eastAsia="Times New Roman"/>
          <w:b/>
          <w:bCs/>
          <w:i/>
          <w:iCs/>
          <w:lang w:val="en-US"/>
        </w:rPr>
        <w:t>Observation 1:</w:t>
      </w:r>
      <w:r w:rsidRPr="00376BCA">
        <w:rPr>
          <w:rFonts w:eastAsia="Times New Roman"/>
          <w:i/>
          <w:iCs/>
          <w:lang w:val="en-US"/>
        </w:rPr>
        <w:t xml:space="preserve"> As </w:t>
      </w:r>
      <w:r w:rsidRPr="75BE5BC4">
        <w:rPr>
          <w:i/>
          <w:iCs/>
        </w:rPr>
        <w:t xml:space="preserve">RAN1 is not expected to address 2-step RACH design during the NR-U Study Item phase, </w:t>
      </w:r>
      <w:r w:rsidRPr="00376BCA">
        <w:rPr>
          <w:rFonts w:eastAsia="Times New Roman"/>
          <w:i/>
          <w:iCs/>
          <w:lang w:val="en-US"/>
        </w:rPr>
        <w:t>the proposals/observations in this section assume 4-step RACH as a baseline but are in principle also applicable to 2-step RACH.</w:t>
      </w:r>
    </w:p>
    <w:p w14:paraId="79A9C59B" w14:textId="4C133B4A" w:rsidR="00F26639" w:rsidRDefault="00F26639" w:rsidP="003508EC">
      <w:pPr>
        <w:spacing w:after="0"/>
        <w:rPr>
          <w:bCs/>
          <w:lang w:val="en-US"/>
        </w:rPr>
      </w:pPr>
    </w:p>
    <w:p w14:paraId="7221C96A" w14:textId="77777777" w:rsidR="00F26639" w:rsidRPr="00376BCA" w:rsidRDefault="00F26639" w:rsidP="00F26639">
      <w:pPr>
        <w:spacing w:after="0"/>
        <w:jc w:val="both"/>
        <w:rPr>
          <w:i/>
          <w:iCs/>
        </w:rPr>
      </w:pPr>
      <w:r w:rsidRPr="00376BCA">
        <w:rPr>
          <w:b/>
          <w:bCs/>
          <w:i/>
          <w:iCs/>
        </w:rPr>
        <w:t xml:space="preserve">Observation 2: </w:t>
      </w:r>
      <w:r w:rsidRPr="75BE5BC4">
        <w:rPr>
          <w:i/>
          <w:iCs/>
        </w:rPr>
        <w:t>Multiple PRACH resources in frequency domain within a sub-band doesn’t increase robustness against LBT failures as LBT is performed in sub-band basis.</w:t>
      </w:r>
    </w:p>
    <w:p w14:paraId="18D65905" w14:textId="404F6332" w:rsidR="00F26639" w:rsidRDefault="00F26639" w:rsidP="003508EC">
      <w:pPr>
        <w:spacing w:after="0"/>
        <w:rPr>
          <w:bCs/>
        </w:rPr>
      </w:pPr>
    </w:p>
    <w:p w14:paraId="6E12095A" w14:textId="77777777" w:rsidR="00F26639" w:rsidRPr="00376BCA" w:rsidRDefault="00F26639" w:rsidP="00F26639">
      <w:pPr>
        <w:spacing w:after="0"/>
        <w:jc w:val="both"/>
        <w:rPr>
          <w:i/>
          <w:iCs/>
          <w:lang w:val="en-US"/>
        </w:rPr>
      </w:pPr>
      <w:r w:rsidRPr="75BE5BC4">
        <w:rPr>
          <w:b/>
          <w:bCs/>
          <w:i/>
          <w:iCs/>
          <w:lang w:val="en-US"/>
        </w:rPr>
        <w:lastRenderedPageBreak/>
        <w:t xml:space="preserve">Proposal 3: </w:t>
      </w:r>
      <w:r w:rsidRPr="00376BCA">
        <w:rPr>
          <w:i/>
          <w:iCs/>
          <w:lang w:val="en-US"/>
        </w:rPr>
        <w:t>To increase the robustness of the RA procedure in unlicensed spectrum, NR-U introduces the possibility to configure a UE with PRACH resources on multiple 20 MHz sub-bands. The UE selects the PRACH resources to be used for the transmission of Msg1/MsgA also based on the outcome of separate LBT procedures performed on different 20 MHz sub-bands.</w:t>
      </w:r>
    </w:p>
    <w:p w14:paraId="409D4FFA" w14:textId="53ABA168" w:rsidR="00F26639" w:rsidRDefault="00F26639" w:rsidP="003508EC">
      <w:pPr>
        <w:spacing w:after="0"/>
        <w:rPr>
          <w:bCs/>
          <w:lang w:val="en-US"/>
        </w:rPr>
      </w:pPr>
    </w:p>
    <w:p w14:paraId="326F0E7F" w14:textId="77777777" w:rsidR="00F26639" w:rsidRPr="00376BCA" w:rsidRDefault="00F26639" w:rsidP="00F26639">
      <w:pPr>
        <w:jc w:val="both"/>
        <w:rPr>
          <w:b/>
          <w:bCs/>
          <w:i/>
          <w:iCs/>
          <w:lang w:val="en-US"/>
        </w:rPr>
      </w:pPr>
      <w:r w:rsidRPr="75BE5BC4">
        <w:rPr>
          <w:b/>
          <w:bCs/>
          <w:i/>
          <w:iCs/>
          <w:color w:val="000000" w:themeColor="text1"/>
          <w:lang w:val="en-US"/>
        </w:rPr>
        <w:t xml:space="preserve">Proposal 4: </w:t>
      </w:r>
      <w:r w:rsidRPr="00376BCA">
        <w:rPr>
          <w:i/>
          <w:iCs/>
          <w:color w:val="000000" w:themeColor="text1"/>
          <w:lang w:val="en-US"/>
        </w:rPr>
        <w:t>After the UE has selected one sub-band for transmission of Msg1/MsgA, the RA procedure is completed on the same sub-band</w:t>
      </w:r>
      <w:r w:rsidRPr="00376BCA">
        <w:rPr>
          <w:i/>
          <w:iCs/>
          <w:color w:val="000000" w:themeColor="text1"/>
        </w:rPr>
        <w:t>.</w:t>
      </w:r>
    </w:p>
    <w:p w14:paraId="4C40B2DB" w14:textId="77777777" w:rsidR="00F26639" w:rsidRPr="00376BCA" w:rsidRDefault="00F26639" w:rsidP="00F26639">
      <w:pPr>
        <w:spacing w:after="0"/>
        <w:jc w:val="both"/>
        <w:rPr>
          <w:i/>
          <w:iCs/>
          <w:lang w:val="en-US"/>
        </w:rPr>
      </w:pPr>
      <w:r w:rsidRPr="75BE5BC4">
        <w:rPr>
          <w:b/>
          <w:bCs/>
          <w:i/>
          <w:iCs/>
          <w:lang w:val="en-US"/>
        </w:rPr>
        <w:t xml:space="preserve">Observation 3: </w:t>
      </w:r>
      <w:r w:rsidRPr="75BE5BC4">
        <w:rPr>
          <w:i/>
          <w:iCs/>
          <w:lang w:val="en-US"/>
        </w:rPr>
        <w:t>Allowing PRACH resources being multiplexed in a flexible manner in UL portion of a shared COT acquired by the gNB would enhance transmission opportunities for Msg1.</w:t>
      </w:r>
    </w:p>
    <w:p w14:paraId="691A5B8A" w14:textId="77777777" w:rsidR="00F26639" w:rsidRDefault="00F26639" w:rsidP="00F26639">
      <w:pPr>
        <w:spacing w:after="0"/>
        <w:jc w:val="both"/>
        <w:rPr>
          <w:b/>
          <w:i/>
          <w:lang w:val="en-US"/>
        </w:rPr>
      </w:pPr>
    </w:p>
    <w:p w14:paraId="3336B11F" w14:textId="77777777" w:rsidR="00F26639" w:rsidRPr="00376BCA" w:rsidRDefault="00F26639" w:rsidP="00F26639">
      <w:pPr>
        <w:spacing w:after="0"/>
        <w:jc w:val="both"/>
        <w:rPr>
          <w:i/>
          <w:iCs/>
        </w:rPr>
      </w:pPr>
      <w:r w:rsidRPr="00376BCA">
        <w:rPr>
          <w:b/>
          <w:bCs/>
          <w:i/>
          <w:iCs/>
          <w:lang w:val="en-US"/>
        </w:rPr>
        <w:t xml:space="preserve">Proposal 5: </w:t>
      </w:r>
      <w:r w:rsidRPr="00376BCA">
        <w:rPr>
          <w:i/>
          <w:iCs/>
          <w:lang w:val="en-US"/>
        </w:rPr>
        <w:t xml:space="preserve">Support dynamic scheduling of PRACH resources. </w:t>
      </w:r>
    </w:p>
    <w:p w14:paraId="7A5BE50D" w14:textId="16750D3B" w:rsidR="00F26639" w:rsidRDefault="00F26639" w:rsidP="003508EC">
      <w:pPr>
        <w:spacing w:after="0"/>
        <w:rPr>
          <w:bCs/>
        </w:rPr>
      </w:pPr>
    </w:p>
    <w:p w14:paraId="676BCBDF" w14:textId="77777777" w:rsidR="00F26639" w:rsidRPr="00376BCA" w:rsidRDefault="00F26639" w:rsidP="00F26639">
      <w:pPr>
        <w:spacing w:after="0"/>
        <w:jc w:val="both"/>
        <w:rPr>
          <w:i/>
          <w:iCs/>
          <w:lang w:val="en-US"/>
        </w:rPr>
      </w:pPr>
      <w:r w:rsidRPr="00376BCA">
        <w:rPr>
          <w:b/>
          <w:bCs/>
          <w:i/>
          <w:iCs/>
          <w:lang w:val="en-US"/>
        </w:rPr>
        <w:t xml:space="preserve">Proposal 6: </w:t>
      </w:r>
      <w:r w:rsidRPr="75BE5BC4">
        <w:rPr>
          <w:i/>
          <w:iCs/>
          <w:lang w:val="en-US"/>
        </w:rPr>
        <w:t>Support configuring multiple ROs per SSB (supported in Rel</w:t>
      </w:r>
      <w:r>
        <w:rPr>
          <w:i/>
          <w:iCs/>
          <w:lang w:val="en-US"/>
        </w:rPr>
        <w:t>-</w:t>
      </w:r>
      <w:r w:rsidRPr="75BE5BC4">
        <w:rPr>
          <w:i/>
          <w:iCs/>
          <w:lang w:val="en-US"/>
        </w:rPr>
        <w:t>15).</w:t>
      </w:r>
    </w:p>
    <w:p w14:paraId="23895AC4" w14:textId="17E024FF" w:rsidR="00F26639" w:rsidRDefault="00F26639" w:rsidP="003508EC">
      <w:pPr>
        <w:spacing w:after="0"/>
        <w:rPr>
          <w:bCs/>
          <w:lang w:val="en-US"/>
        </w:rPr>
      </w:pPr>
    </w:p>
    <w:p w14:paraId="2482A62E" w14:textId="77777777" w:rsidR="00F26639" w:rsidRDefault="00F26639" w:rsidP="00F26639">
      <w:pPr>
        <w:spacing w:after="0"/>
        <w:jc w:val="both"/>
        <w:rPr>
          <w:lang w:val="en-US"/>
        </w:rPr>
      </w:pPr>
      <w:r w:rsidRPr="00376BCA">
        <w:rPr>
          <w:b/>
          <w:bCs/>
          <w:i/>
          <w:iCs/>
          <w:lang w:val="en-US"/>
        </w:rPr>
        <w:t>Observation 4:</w:t>
      </w:r>
      <w:r w:rsidRPr="75BE5BC4">
        <w:rPr>
          <w:i/>
          <w:iCs/>
          <w:lang w:val="en-US"/>
        </w:rPr>
        <w:t xml:space="preserve"> Alt-5 is beneficial to cope with LBT failures on SSBs in a way that the selection of RO is not depending on LBTs on SSBs and thus delay the RACH procedure.</w:t>
      </w:r>
    </w:p>
    <w:p w14:paraId="0CF81678" w14:textId="77777777" w:rsidR="00F26639" w:rsidRPr="00F26639" w:rsidRDefault="00F26639" w:rsidP="003508EC">
      <w:pPr>
        <w:spacing w:after="0"/>
        <w:rPr>
          <w:bCs/>
          <w:lang w:val="en-US"/>
        </w:rPr>
      </w:pPr>
    </w:p>
    <w:p w14:paraId="7406A28B" w14:textId="688501B2" w:rsidR="008A0916" w:rsidRPr="003508EC" w:rsidRDefault="008A0916" w:rsidP="00DC300E">
      <w:pPr>
        <w:spacing w:after="0"/>
        <w:jc w:val="both"/>
        <w:rPr>
          <w:b/>
          <w:bCs/>
          <w:u w:val="single"/>
        </w:rPr>
      </w:pPr>
      <w:r w:rsidRPr="003508EC">
        <w:rPr>
          <w:b/>
          <w:bCs/>
          <w:u w:val="single"/>
        </w:rPr>
        <w:t>RRM</w:t>
      </w:r>
    </w:p>
    <w:p w14:paraId="3F15BEB9" w14:textId="06B669BA" w:rsidR="005B5685" w:rsidRDefault="005B5685" w:rsidP="00D90C06">
      <w:pPr>
        <w:spacing w:after="0"/>
        <w:jc w:val="both"/>
        <w:rPr>
          <w:lang w:val="en-US"/>
        </w:rPr>
      </w:pPr>
    </w:p>
    <w:p w14:paraId="485DA2E6" w14:textId="77777777" w:rsidR="00D701E3" w:rsidRPr="00376BCA" w:rsidRDefault="00D701E3" w:rsidP="00D701E3">
      <w:pPr>
        <w:spacing w:after="0"/>
        <w:jc w:val="both"/>
        <w:rPr>
          <w:i/>
          <w:iCs/>
          <w:lang w:val="en-US"/>
        </w:rPr>
      </w:pPr>
      <w:r w:rsidRPr="75BE5BC4">
        <w:rPr>
          <w:b/>
          <w:bCs/>
          <w:i/>
          <w:iCs/>
          <w:lang w:val="en-US"/>
        </w:rPr>
        <w:t xml:space="preserve">Observation 5: </w:t>
      </w:r>
      <w:r w:rsidRPr="75BE5BC4">
        <w:rPr>
          <w:i/>
          <w:iCs/>
          <w:lang w:val="en-US"/>
        </w:rPr>
        <w:t>A similar DRS transmission design as standardized for LAA is likely to be introduced in NR-U. The transmission of the NR-U DRS is allowed within a window of opportunity that repeats with a certain periodicity.</w:t>
      </w:r>
    </w:p>
    <w:p w14:paraId="1F02C574" w14:textId="4B3F277F" w:rsidR="00D701E3" w:rsidRDefault="00D701E3" w:rsidP="00D90C06">
      <w:pPr>
        <w:spacing w:after="0"/>
        <w:jc w:val="both"/>
        <w:rPr>
          <w:lang w:val="en-US"/>
        </w:rPr>
      </w:pPr>
    </w:p>
    <w:p w14:paraId="7D0EB207" w14:textId="77777777" w:rsidR="00D701E3" w:rsidRPr="00376BCA" w:rsidRDefault="00D701E3" w:rsidP="00D701E3">
      <w:pPr>
        <w:spacing w:after="0"/>
        <w:jc w:val="both"/>
        <w:rPr>
          <w:i/>
          <w:iCs/>
          <w:lang w:val="en-US"/>
        </w:rPr>
      </w:pPr>
      <w:r w:rsidRPr="75BE5BC4">
        <w:rPr>
          <w:b/>
          <w:bCs/>
          <w:i/>
          <w:iCs/>
          <w:lang w:val="en-US"/>
        </w:rPr>
        <w:t xml:space="preserve">Proposal 7: </w:t>
      </w:r>
      <w:r w:rsidRPr="75BE5BC4">
        <w:rPr>
          <w:i/>
          <w:iCs/>
          <w:lang w:val="en-US"/>
        </w:rPr>
        <w:t>Reuse Rel-15 NR SMTC framework in NR-U as baseline to handle the uncertainty introduced by LBT on the transmission of reference signals for RRM purposes.</w:t>
      </w:r>
    </w:p>
    <w:p w14:paraId="50DB1A16" w14:textId="5995C1FC" w:rsidR="00D701E3" w:rsidRDefault="00D701E3" w:rsidP="00D90C06">
      <w:pPr>
        <w:spacing w:after="0"/>
        <w:jc w:val="both"/>
        <w:rPr>
          <w:lang w:val="en-US"/>
        </w:rPr>
      </w:pPr>
    </w:p>
    <w:p w14:paraId="6975E4BD" w14:textId="77777777" w:rsidR="00D701E3" w:rsidRPr="00A53A2F" w:rsidRDefault="00D701E3" w:rsidP="00D701E3">
      <w:pPr>
        <w:spacing w:after="0"/>
        <w:jc w:val="both"/>
        <w:rPr>
          <w:lang w:val="en-US"/>
        </w:rPr>
      </w:pPr>
      <w:r w:rsidRPr="75BE5BC4">
        <w:rPr>
          <w:b/>
          <w:bCs/>
          <w:i/>
          <w:iCs/>
          <w:lang w:val="en-US"/>
        </w:rPr>
        <w:t xml:space="preserve">Proposal 8: </w:t>
      </w:r>
      <w:r w:rsidRPr="75BE5BC4">
        <w:rPr>
          <w:i/>
          <w:iCs/>
          <w:lang w:val="en-US"/>
        </w:rPr>
        <w:t>Based on the</w:t>
      </w:r>
      <w:r w:rsidRPr="75BE5BC4">
        <w:rPr>
          <w:b/>
          <w:bCs/>
          <w:i/>
          <w:iCs/>
          <w:lang w:val="en-US"/>
        </w:rPr>
        <w:t xml:space="preserve"> </w:t>
      </w:r>
      <w:r w:rsidRPr="75BE5BC4">
        <w:rPr>
          <w:i/>
          <w:iCs/>
          <w:lang w:val="en-US"/>
        </w:rPr>
        <w:t>NR-U DRS design, RAN1 should discuss possible modifications to the Rel-15 NR SMTC framework to guarantee operation in unlicensed spectrum.</w:t>
      </w:r>
    </w:p>
    <w:p w14:paraId="613FD908" w14:textId="548D7C87" w:rsidR="00D701E3" w:rsidRDefault="00D701E3" w:rsidP="00D90C06">
      <w:pPr>
        <w:spacing w:after="0"/>
        <w:jc w:val="both"/>
        <w:rPr>
          <w:lang w:val="en-US"/>
        </w:rPr>
      </w:pPr>
    </w:p>
    <w:p w14:paraId="65754E66" w14:textId="77777777" w:rsidR="00F612F4" w:rsidRPr="00376BCA" w:rsidRDefault="00F612F4" w:rsidP="00F612F4">
      <w:pPr>
        <w:spacing w:after="0"/>
        <w:jc w:val="both"/>
        <w:rPr>
          <w:i/>
          <w:iCs/>
          <w:lang w:val="en-US"/>
        </w:rPr>
      </w:pPr>
      <w:r w:rsidRPr="75BE5BC4">
        <w:rPr>
          <w:b/>
          <w:bCs/>
          <w:i/>
          <w:iCs/>
          <w:lang w:val="en-US"/>
        </w:rPr>
        <w:t>Proposal 9:</w:t>
      </w:r>
      <w:r w:rsidRPr="00376BCA">
        <w:rPr>
          <w:i/>
          <w:iCs/>
          <w:lang w:val="en-US"/>
        </w:rPr>
        <w:t xml:space="preserve"> Missing L1 samples due to LBT are handled in UE implementation specific manner by adapting the input rate to the L3 filter. No changes to the Specifications are needed to address impacts of LBT on</w:t>
      </w:r>
      <w:r w:rsidRPr="00DD6176">
        <w:rPr>
          <w:lang w:val="en-US"/>
        </w:rPr>
        <w:t xml:space="preserve"> </w:t>
      </w:r>
      <w:r w:rsidRPr="00376BCA">
        <w:rPr>
          <w:i/>
          <w:iCs/>
          <w:lang w:val="en-US"/>
        </w:rPr>
        <w:t>RRM measurements based on SSB and/or CSI-RS.</w:t>
      </w:r>
    </w:p>
    <w:p w14:paraId="52EF290C" w14:textId="1B84C86E" w:rsidR="00F612F4" w:rsidRDefault="00F612F4" w:rsidP="00D90C06">
      <w:pPr>
        <w:spacing w:after="0"/>
        <w:jc w:val="both"/>
        <w:rPr>
          <w:lang w:val="en-US"/>
        </w:rPr>
      </w:pPr>
    </w:p>
    <w:p w14:paraId="5009DB08" w14:textId="21FB3334" w:rsidR="00F612F4" w:rsidRPr="00F612F4" w:rsidRDefault="00F612F4" w:rsidP="00F612F4">
      <w:pPr>
        <w:rPr>
          <w:i/>
          <w:iCs/>
          <w:lang w:val="en-US"/>
        </w:rPr>
      </w:pPr>
      <w:r w:rsidRPr="00376BCA">
        <w:rPr>
          <w:b/>
          <w:bCs/>
          <w:i/>
          <w:iCs/>
          <w:lang w:val="en-US"/>
        </w:rPr>
        <w:t>Proposal 10:</w:t>
      </w:r>
      <w:r w:rsidRPr="00376BCA">
        <w:rPr>
          <w:i/>
          <w:iCs/>
          <w:lang w:val="en-US"/>
        </w:rPr>
        <w:t xml:space="preserve"> </w:t>
      </w:r>
      <w:r>
        <w:rPr>
          <w:i/>
          <w:iCs/>
          <w:lang w:val="en-US"/>
        </w:rPr>
        <w:t>B</w:t>
      </w:r>
      <w:r w:rsidRPr="00376BCA">
        <w:rPr>
          <w:i/>
          <w:iCs/>
          <w:lang w:val="en-US"/>
        </w:rPr>
        <w:t>efore discussing the impact of LBT on cell-quality indicator</w:t>
      </w:r>
      <w:r w:rsidRPr="00376BCA">
        <w:rPr>
          <w:rFonts w:eastAsiaTheme="minorEastAsia"/>
          <w:i/>
          <w:iCs/>
        </w:rPr>
        <w:t xml:space="preserve"> it should be clarified </w:t>
      </w:r>
      <w:r>
        <w:rPr>
          <w:rFonts w:eastAsiaTheme="minorEastAsia"/>
          <w:i/>
          <w:iCs/>
        </w:rPr>
        <w:t>that multiple SSB-</w:t>
      </w:r>
      <w:r w:rsidRPr="00376BCA">
        <w:rPr>
          <w:rFonts w:eastAsiaTheme="minorEastAsia"/>
          <w:i/>
          <w:iCs/>
        </w:rPr>
        <w:t>beam</w:t>
      </w:r>
      <w:r>
        <w:rPr>
          <w:rFonts w:eastAsiaTheme="minorEastAsia"/>
          <w:i/>
          <w:iCs/>
        </w:rPr>
        <w:t>s</w:t>
      </w:r>
      <w:r w:rsidRPr="00376BCA">
        <w:rPr>
          <w:rFonts w:eastAsiaTheme="minorEastAsia"/>
          <w:i/>
          <w:iCs/>
        </w:rPr>
        <w:t xml:space="preserve"> approach is beneficial and supported</w:t>
      </w:r>
      <w:r>
        <w:rPr>
          <w:rFonts w:eastAsiaTheme="minorEastAsia"/>
          <w:i/>
          <w:iCs/>
        </w:rPr>
        <w:t xml:space="preserve"> for below 7 GHz NR-U</w:t>
      </w:r>
      <w:r w:rsidRPr="00376BCA">
        <w:rPr>
          <w:i/>
          <w:iCs/>
          <w:lang w:val="en-US"/>
        </w:rPr>
        <w:t>.</w:t>
      </w:r>
    </w:p>
    <w:p w14:paraId="5C2D13CD" w14:textId="3CE81999" w:rsidR="00D725E2" w:rsidRDefault="00D725E2">
      <w:pPr>
        <w:spacing w:after="0"/>
        <w:jc w:val="both"/>
        <w:rPr>
          <w:b/>
          <w:bCs/>
          <w:u w:val="single"/>
        </w:rPr>
      </w:pPr>
      <w:r w:rsidRPr="00DC300E">
        <w:rPr>
          <w:b/>
          <w:bCs/>
          <w:u w:val="single"/>
        </w:rPr>
        <w:t>RLM</w:t>
      </w:r>
    </w:p>
    <w:p w14:paraId="2F2AD5E7" w14:textId="195CD829" w:rsidR="00F612F4" w:rsidRPr="00F612F4" w:rsidRDefault="00F612F4">
      <w:pPr>
        <w:spacing w:after="0"/>
        <w:jc w:val="both"/>
        <w:rPr>
          <w:bCs/>
        </w:rPr>
      </w:pPr>
    </w:p>
    <w:p w14:paraId="24909821" w14:textId="77777777" w:rsidR="00F612F4" w:rsidRPr="00376BCA" w:rsidRDefault="00F612F4" w:rsidP="00F612F4">
      <w:pPr>
        <w:jc w:val="both"/>
        <w:rPr>
          <w:i/>
          <w:iCs/>
        </w:rPr>
      </w:pPr>
      <w:r w:rsidRPr="75BE5BC4">
        <w:rPr>
          <w:b/>
          <w:bCs/>
          <w:i/>
          <w:iCs/>
        </w:rPr>
        <w:t>Proposal 11</w:t>
      </w:r>
      <w:r w:rsidRPr="75BE5BC4">
        <w:rPr>
          <w:i/>
          <w:iCs/>
        </w:rPr>
        <w:t>: NR-U DRS can be used for the purpose of RLM</w:t>
      </w:r>
      <w:r>
        <w:rPr>
          <w:i/>
          <w:iCs/>
        </w:rPr>
        <w:t>.</w:t>
      </w:r>
    </w:p>
    <w:p w14:paraId="7225D1F4" w14:textId="77777777" w:rsidR="00F612F4" w:rsidRPr="00376BCA" w:rsidRDefault="00F612F4" w:rsidP="00F612F4">
      <w:pPr>
        <w:jc w:val="both"/>
        <w:rPr>
          <w:i/>
          <w:iCs/>
          <w:lang w:eastAsia="zh-CN"/>
        </w:rPr>
      </w:pPr>
      <w:r w:rsidRPr="75BE5BC4">
        <w:rPr>
          <w:b/>
          <w:bCs/>
          <w:i/>
          <w:iCs/>
          <w:lang w:eastAsia="zh-CN"/>
        </w:rPr>
        <w:t xml:space="preserve">Proposal 12: </w:t>
      </w:r>
      <w:r w:rsidRPr="75BE5BC4">
        <w:rPr>
          <w:i/>
          <w:iCs/>
          <w:lang w:eastAsia="zh-CN"/>
        </w:rPr>
        <w:t>The event of the UE not detecting a DRS transmission within the DTTC window is also counted in the out-of-sync evaluations. How to count the missing DRS samples within the DTTC window in the out-of-sync evaluations is for RAN4 to be discussed.</w:t>
      </w:r>
    </w:p>
    <w:p w14:paraId="4EDD980D" w14:textId="77777777" w:rsidR="00F612F4" w:rsidRPr="00376BCA" w:rsidRDefault="00F612F4" w:rsidP="00F612F4">
      <w:pPr>
        <w:jc w:val="both"/>
        <w:rPr>
          <w:i/>
          <w:iCs/>
          <w:lang w:eastAsia="zh-CN"/>
        </w:rPr>
      </w:pPr>
      <w:r w:rsidRPr="75BE5BC4">
        <w:rPr>
          <w:b/>
          <w:bCs/>
          <w:i/>
          <w:iCs/>
          <w:lang w:eastAsia="zh-CN"/>
        </w:rPr>
        <w:t>Proposal 13</w:t>
      </w:r>
      <w:r w:rsidRPr="75BE5BC4">
        <w:rPr>
          <w:i/>
          <w:iCs/>
          <w:lang w:eastAsia="zh-CN"/>
        </w:rPr>
        <w:t>: L1 samples outside the DTTC window are also used for in-sync evaluations (upon detection of RLM-RS transmission from the gNB).</w:t>
      </w:r>
    </w:p>
    <w:p w14:paraId="0D0D905C" w14:textId="77777777" w:rsidR="00F612F4" w:rsidRPr="00A8562D" w:rsidRDefault="00F612F4" w:rsidP="00F612F4">
      <w:pPr>
        <w:jc w:val="both"/>
        <w:rPr>
          <w:lang w:eastAsia="zh-CN"/>
        </w:rPr>
      </w:pPr>
      <w:r w:rsidRPr="75BE5BC4">
        <w:rPr>
          <w:b/>
          <w:bCs/>
          <w:i/>
          <w:iCs/>
          <w:lang w:eastAsia="zh-CN"/>
        </w:rPr>
        <w:t>Observation 6</w:t>
      </w:r>
      <w:r w:rsidRPr="00376BCA">
        <w:rPr>
          <w:i/>
          <w:iCs/>
          <w:lang w:eastAsia="zh-CN"/>
        </w:rPr>
        <w:t>: The RLM-RS signals used for in-sync evaluation might not have sufficient density when the periodical RLM-RS signals are blocked by failed LBT.</w:t>
      </w:r>
      <w:r w:rsidRPr="006049FD">
        <w:rPr>
          <w:lang w:eastAsia="zh-CN"/>
        </w:rPr>
        <w:t xml:space="preserve"> </w:t>
      </w:r>
    </w:p>
    <w:p w14:paraId="19DD5D30" w14:textId="2B4C2186" w:rsidR="00F612F4" w:rsidRPr="00F612F4" w:rsidRDefault="00F612F4" w:rsidP="00F612F4">
      <w:pPr>
        <w:jc w:val="both"/>
        <w:rPr>
          <w:i/>
          <w:iCs/>
          <w:lang w:eastAsia="zh-CN"/>
        </w:rPr>
      </w:pPr>
      <w:r w:rsidRPr="75BE5BC4">
        <w:rPr>
          <w:b/>
          <w:bCs/>
          <w:i/>
          <w:iCs/>
          <w:lang w:eastAsia="zh-CN"/>
        </w:rPr>
        <w:t>Proposal 14</w:t>
      </w:r>
      <w:r w:rsidRPr="75BE5BC4">
        <w:rPr>
          <w:i/>
          <w:iCs/>
          <w:lang w:eastAsia="zh-CN"/>
        </w:rPr>
        <w:t>: For outside the DTTC window, the RLM measurement should consider the additional opportunistic RLM-RS transmission in one triggered window if the legacy periodical RLM-RS transmission is not detected.</w:t>
      </w:r>
    </w:p>
    <w:p w14:paraId="2AC6B6E2" w14:textId="4BC77EEF" w:rsidR="00730D69" w:rsidRPr="00730D69" w:rsidRDefault="00730D69" w:rsidP="00730D69">
      <w:pPr>
        <w:jc w:val="both"/>
        <w:rPr>
          <w:i/>
          <w:iCs/>
          <w:lang w:eastAsia="zh-CN"/>
        </w:rPr>
      </w:pPr>
    </w:p>
    <w:p w14:paraId="2F0729C1" w14:textId="7E142268" w:rsidR="0034111C" w:rsidRPr="00A51522" w:rsidRDefault="0034111C">
      <w:pPr>
        <w:pStyle w:val="Heading1"/>
      </w:pPr>
      <w:r w:rsidRPr="00A53A2F">
        <w:t>References</w:t>
      </w:r>
      <w:r w:rsidR="00A2459D" w:rsidRPr="00A53A2F">
        <w:t xml:space="preserve"> </w:t>
      </w:r>
    </w:p>
    <w:p w14:paraId="40D99FF0" w14:textId="09CDF96B" w:rsidR="00055676" w:rsidRPr="001A17FD" w:rsidRDefault="008F1306" w:rsidP="1CEFF1BD">
      <w:pPr>
        <w:numPr>
          <w:ilvl w:val="0"/>
          <w:numId w:val="1"/>
        </w:numPr>
        <w:rPr>
          <w:sz w:val="18"/>
          <w:szCs w:val="18"/>
        </w:rPr>
      </w:pPr>
      <w:r>
        <w:rPr>
          <w:sz w:val="18"/>
          <w:szCs w:val="18"/>
          <w:lang w:eastAsia="zh-CN"/>
        </w:rPr>
        <w:t>RP-181339</w:t>
      </w:r>
      <w:r w:rsidR="1CEFF1BD" w:rsidRPr="001A17FD">
        <w:rPr>
          <w:sz w:val="18"/>
          <w:szCs w:val="18"/>
          <w:lang w:eastAsia="zh-CN"/>
        </w:rPr>
        <w:t>, “</w:t>
      </w:r>
      <w:r w:rsidR="00A82F64">
        <w:rPr>
          <w:i/>
          <w:iCs/>
          <w:sz w:val="18"/>
          <w:szCs w:val="18"/>
          <w:lang w:eastAsia="zh-CN"/>
        </w:rPr>
        <w:t>Study</w:t>
      </w:r>
      <w:bookmarkStart w:id="5" w:name="_GoBack"/>
      <w:bookmarkEnd w:id="5"/>
      <w:r w:rsidR="1CEFF1BD" w:rsidRPr="75BE5BC4">
        <w:rPr>
          <w:i/>
          <w:iCs/>
          <w:sz w:val="18"/>
          <w:szCs w:val="18"/>
          <w:lang w:eastAsia="zh-CN"/>
        </w:rPr>
        <w:t xml:space="preserve"> on NR-based Access to Unlicensed Spectrum</w:t>
      </w:r>
      <w:r w:rsidR="004840FF" w:rsidRPr="001A17FD">
        <w:rPr>
          <w:sz w:val="18"/>
          <w:szCs w:val="18"/>
          <w:lang w:eastAsia="zh-CN"/>
        </w:rPr>
        <w:t>”, Qualcomm</w:t>
      </w:r>
    </w:p>
    <w:p w14:paraId="03FBCF38" w14:textId="5ACB41D7" w:rsidR="00195510" w:rsidRDefault="00A57FAE" w:rsidP="00A57FAE">
      <w:pPr>
        <w:numPr>
          <w:ilvl w:val="0"/>
          <w:numId w:val="1"/>
        </w:numPr>
        <w:rPr>
          <w:sz w:val="18"/>
          <w:szCs w:val="18"/>
        </w:rPr>
      </w:pPr>
      <w:bookmarkStart w:id="6" w:name="_Ref521418026"/>
      <w:r w:rsidRPr="001A17FD">
        <w:rPr>
          <w:sz w:val="18"/>
          <w:szCs w:val="18"/>
          <w:lang w:eastAsia="zh-CN"/>
        </w:rPr>
        <w:t>R1</w:t>
      </w:r>
      <w:r w:rsidRPr="00CC008F">
        <w:rPr>
          <w:sz w:val="18"/>
          <w:szCs w:val="18"/>
          <w:lang w:eastAsia="zh-CN"/>
        </w:rPr>
        <w:t>-18</w:t>
      </w:r>
      <w:r w:rsidR="00CC008F" w:rsidRPr="00CC008F">
        <w:rPr>
          <w:sz w:val="18"/>
          <w:szCs w:val="18"/>
          <w:lang w:eastAsia="zh-CN"/>
        </w:rPr>
        <w:t>10622</w:t>
      </w:r>
      <w:r w:rsidR="00195510" w:rsidRPr="001A17FD">
        <w:rPr>
          <w:sz w:val="18"/>
          <w:szCs w:val="18"/>
          <w:lang w:eastAsia="zh-CN"/>
        </w:rPr>
        <w:t>, “On DL Signals and Channels for NR-U”, Nokia, Nokia Shanghai Bell</w:t>
      </w:r>
      <w:bookmarkEnd w:id="6"/>
    </w:p>
    <w:p w14:paraId="461E3916" w14:textId="64535026" w:rsidR="005B18D3" w:rsidRPr="005B18D3" w:rsidRDefault="005B18D3" w:rsidP="005B18D3">
      <w:pPr>
        <w:pStyle w:val="ListParagraph"/>
        <w:numPr>
          <w:ilvl w:val="0"/>
          <w:numId w:val="1"/>
        </w:numPr>
        <w:rPr>
          <w:sz w:val="18"/>
          <w:szCs w:val="18"/>
          <w:lang w:val="en-GB" w:eastAsia="en-US"/>
        </w:rPr>
      </w:pPr>
      <w:r w:rsidRPr="005B18D3">
        <w:rPr>
          <w:sz w:val="18"/>
          <w:szCs w:val="18"/>
          <w:lang w:val="en-GB" w:eastAsia="en-US"/>
        </w:rPr>
        <w:t>R1-1809826, “Feature lead summary #1 of initial access and mobility”, Charter Communications</w:t>
      </w:r>
      <w:r w:rsidR="001B730F">
        <w:rPr>
          <w:sz w:val="18"/>
          <w:szCs w:val="18"/>
          <w:lang w:val="en-GB" w:eastAsia="en-US"/>
        </w:rPr>
        <w:br/>
      </w:r>
    </w:p>
    <w:p w14:paraId="2EE0AC74" w14:textId="0F0403FB" w:rsidR="005648BE" w:rsidRPr="00D37453" w:rsidRDefault="00FB2096" w:rsidP="00FB2096">
      <w:pPr>
        <w:numPr>
          <w:ilvl w:val="0"/>
          <w:numId w:val="1"/>
        </w:numPr>
        <w:rPr>
          <w:sz w:val="18"/>
          <w:szCs w:val="18"/>
        </w:rPr>
      </w:pPr>
      <w:bookmarkStart w:id="7" w:name="_Ref521418044"/>
      <w:r w:rsidRPr="001A17FD">
        <w:rPr>
          <w:sz w:val="18"/>
          <w:szCs w:val="18"/>
          <w:lang w:eastAsia="zh-CN"/>
        </w:rPr>
        <w:lastRenderedPageBreak/>
        <w:t>R1</w:t>
      </w:r>
      <w:r w:rsidRPr="00CC008F">
        <w:rPr>
          <w:sz w:val="18"/>
          <w:szCs w:val="18"/>
          <w:lang w:eastAsia="zh-CN"/>
        </w:rPr>
        <w:t>-</w:t>
      </w:r>
      <w:r w:rsidR="00B57824" w:rsidRPr="00CC008F">
        <w:rPr>
          <w:sz w:val="18"/>
          <w:szCs w:val="18"/>
          <w:lang w:eastAsia="zh-CN"/>
        </w:rPr>
        <w:t>18</w:t>
      </w:r>
      <w:r w:rsidR="00CC008F" w:rsidRPr="00CC008F">
        <w:rPr>
          <w:sz w:val="18"/>
          <w:szCs w:val="18"/>
          <w:lang w:eastAsia="zh-CN"/>
        </w:rPr>
        <w:t>10614</w:t>
      </w:r>
      <w:r w:rsidR="005648BE" w:rsidRPr="00D37453">
        <w:rPr>
          <w:sz w:val="18"/>
          <w:szCs w:val="18"/>
          <w:lang w:eastAsia="zh-CN"/>
        </w:rPr>
        <w:t>, “</w:t>
      </w:r>
      <w:r w:rsidRPr="00D37453">
        <w:rPr>
          <w:sz w:val="18"/>
          <w:szCs w:val="18"/>
          <w:lang w:eastAsia="zh-CN"/>
        </w:rPr>
        <w:t>On Uplink Signal and Channel Structures for NR-U</w:t>
      </w:r>
      <w:r w:rsidR="005648BE" w:rsidRPr="00D37453">
        <w:rPr>
          <w:sz w:val="18"/>
          <w:szCs w:val="18"/>
          <w:lang w:eastAsia="zh-CN"/>
        </w:rPr>
        <w:t>”, Nokia, Nokia Shanghai Bell</w:t>
      </w:r>
      <w:bookmarkEnd w:id="7"/>
    </w:p>
    <w:p w14:paraId="49D39320" w14:textId="77777777" w:rsidR="00D37453" w:rsidRPr="00D37453" w:rsidRDefault="00D37453" w:rsidP="00D37453">
      <w:pPr>
        <w:numPr>
          <w:ilvl w:val="0"/>
          <w:numId w:val="1"/>
        </w:numPr>
        <w:rPr>
          <w:sz w:val="18"/>
          <w:szCs w:val="18"/>
        </w:rPr>
      </w:pPr>
      <w:r w:rsidRPr="00D37453">
        <w:rPr>
          <w:sz w:val="18"/>
          <w:szCs w:val="18"/>
        </w:rPr>
        <w:t>R2-1812377, “RRM framework in NR-U”, Ericsson</w:t>
      </w:r>
    </w:p>
    <w:p w14:paraId="1C90E341" w14:textId="543D139B" w:rsidR="00D37453" w:rsidRPr="00D37453" w:rsidRDefault="00D37453" w:rsidP="00D37453">
      <w:pPr>
        <w:numPr>
          <w:ilvl w:val="0"/>
          <w:numId w:val="1"/>
        </w:numPr>
        <w:rPr>
          <w:sz w:val="18"/>
          <w:szCs w:val="18"/>
        </w:rPr>
      </w:pPr>
      <w:r w:rsidRPr="00376BCA">
        <w:rPr>
          <w:noProof/>
          <w:sz w:val="18"/>
          <w:szCs w:val="18"/>
        </w:rPr>
        <w:t>R2-1812647, “</w:t>
      </w:r>
      <w:r w:rsidRPr="00D37453">
        <w:rPr>
          <w:sz w:val="18"/>
          <w:szCs w:val="18"/>
        </w:rPr>
        <w:t xml:space="preserve">Impact of LBT on measurements for NR-U”, </w:t>
      </w:r>
      <w:r w:rsidRPr="00376BCA">
        <w:rPr>
          <w:sz w:val="18"/>
          <w:szCs w:val="18"/>
        </w:rPr>
        <w:t>Qualcomm Incorporated</w:t>
      </w:r>
    </w:p>
    <w:p w14:paraId="2E7A8947" w14:textId="77777777" w:rsidR="00D37453" w:rsidRDefault="00D37453" w:rsidP="00D37453">
      <w:pPr>
        <w:numPr>
          <w:ilvl w:val="0"/>
          <w:numId w:val="1"/>
        </w:numPr>
        <w:rPr>
          <w:sz w:val="18"/>
          <w:szCs w:val="18"/>
        </w:rPr>
      </w:pPr>
      <w:r w:rsidRPr="00D37453">
        <w:rPr>
          <w:sz w:val="18"/>
          <w:szCs w:val="18"/>
        </w:rPr>
        <w:t>R2-1812372, “Idle/inactive mode mobility in NR-U”, Ericsson</w:t>
      </w:r>
    </w:p>
    <w:p w14:paraId="011D255A" w14:textId="3C3A39C9" w:rsidR="00D37453" w:rsidRPr="00D37453" w:rsidRDefault="00D37453" w:rsidP="00D37453">
      <w:pPr>
        <w:numPr>
          <w:ilvl w:val="0"/>
          <w:numId w:val="1"/>
        </w:numPr>
        <w:rPr>
          <w:sz w:val="18"/>
          <w:szCs w:val="18"/>
        </w:rPr>
      </w:pPr>
      <w:r w:rsidRPr="00D37453">
        <w:rPr>
          <w:rFonts w:eastAsia="MS Mincho"/>
          <w:sz w:val="18"/>
          <w:szCs w:val="18"/>
          <w:lang w:eastAsia="x-none"/>
        </w:rPr>
        <w:t>R2-</w:t>
      </w:r>
      <w:r w:rsidRPr="00D37453">
        <w:rPr>
          <w:sz w:val="18"/>
          <w:szCs w:val="18"/>
        </w:rPr>
        <w:t xml:space="preserve"> </w:t>
      </w:r>
      <w:r w:rsidRPr="00D37453">
        <w:rPr>
          <w:rFonts w:eastAsia="MS Mincho"/>
          <w:sz w:val="18"/>
          <w:szCs w:val="18"/>
          <w:lang w:eastAsia="x-none"/>
        </w:rPr>
        <w:t>1812801, “</w:t>
      </w:r>
      <w:r w:rsidRPr="00D37453">
        <w:rPr>
          <w:rFonts w:eastAsia="Batang"/>
          <w:spacing w:val="2"/>
          <w:sz w:val="18"/>
          <w:szCs w:val="18"/>
          <w:lang w:eastAsia="ko-KR"/>
        </w:rPr>
        <w:t xml:space="preserve">Consideration on cell quality derivation on unlicensed frequency”, </w:t>
      </w:r>
      <w:r w:rsidRPr="00D37453">
        <w:rPr>
          <w:rFonts w:eastAsia="Batang"/>
          <w:spacing w:val="2"/>
          <w:sz w:val="18"/>
          <w:szCs w:val="18"/>
        </w:rPr>
        <w:t>LG Electronics Inc.</w:t>
      </w:r>
    </w:p>
    <w:sectPr w:rsidR="00D37453" w:rsidRPr="00D37453" w:rsidSect="00376B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9BCD9" w14:textId="77777777" w:rsidR="001932CD" w:rsidRDefault="001932CD">
      <w:r>
        <w:separator/>
      </w:r>
    </w:p>
  </w:endnote>
  <w:endnote w:type="continuationSeparator" w:id="0">
    <w:p w14:paraId="38599B73" w14:textId="77777777" w:rsidR="001932CD" w:rsidRDefault="001932CD">
      <w:r>
        <w:continuationSeparator/>
      </w:r>
    </w:p>
  </w:endnote>
  <w:endnote w:type="continuationNotice" w:id="1">
    <w:p w14:paraId="7755CEEE" w14:textId="77777777" w:rsidR="001932CD" w:rsidRDefault="00193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imes,Batang">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0AB53" w14:textId="77777777" w:rsidR="001932CD" w:rsidRDefault="001932CD">
      <w:r>
        <w:separator/>
      </w:r>
    </w:p>
  </w:footnote>
  <w:footnote w:type="continuationSeparator" w:id="0">
    <w:p w14:paraId="6AFA59FF" w14:textId="77777777" w:rsidR="001932CD" w:rsidRDefault="001932CD">
      <w:r>
        <w:continuationSeparator/>
      </w:r>
    </w:p>
  </w:footnote>
  <w:footnote w:type="continuationNotice" w:id="1">
    <w:p w14:paraId="4D16CB33" w14:textId="77777777" w:rsidR="001932CD" w:rsidRDefault="001932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716CF"/>
    <w:multiLevelType w:val="hybridMultilevel"/>
    <w:tmpl w:val="3198FDBC"/>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ED822D80" w:tentative="1">
      <w:start w:val="1"/>
      <w:numFmt w:val="bullet"/>
      <w:lvlText w:val="•"/>
      <w:lvlJc w:val="left"/>
      <w:pPr>
        <w:tabs>
          <w:tab w:val="num" w:pos="2160"/>
        </w:tabs>
        <w:ind w:left="2160" w:hanging="360"/>
      </w:pPr>
      <w:rPr>
        <w:rFonts w:ascii="Arial" w:hAnsi="Arial" w:hint="default"/>
      </w:rPr>
    </w:lvl>
    <w:lvl w:ilvl="3" w:tplc="F3362460" w:tentative="1">
      <w:start w:val="1"/>
      <w:numFmt w:val="bullet"/>
      <w:lvlText w:val="•"/>
      <w:lvlJc w:val="left"/>
      <w:pPr>
        <w:tabs>
          <w:tab w:val="num" w:pos="2880"/>
        </w:tabs>
        <w:ind w:left="2880" w:hanging="360"/>
      </w:pPr>
      <w:rPr>
        <w:rFonts w:ascii="Arial" w:hAnsi="Arial" w:hint="default"/>
      </w:rPr>
    </w:lvl>
    <w:lvl w:ilvl="4" w:tplc="C7EC675E" w:tentative="1">
      <w:start w:val="1"/>
      <w:numFmt w:val="bullet"/>
      <w:lvlText w:val="•"/>
      <w:lvlJc w:val="left"/>
      <w:pPr>
        <w:tabs>
          <w:tab w:val="num" w:pos="3600"/>
        </w:tabs>
        <w:ind w:left="3600" w:hanging="360"/>
      </w:pPr>
      <w:rPr>
        <w:rFonts w:ascii="Arial" w:hAnsi="Arial" w:hint="default"/>
      </w:rPr>
    </w:lvl>
    <w:lvl w:ilvl="5" w:tplc="0A62A45C" w:tentative="1">
      <w:start w:val="1"/>
      <w:numFmt w:val="bullet"/>
      <w:lvlText w:val="•"/>
      <w:lvlJc w:val="left"/>
      <w:pPr>
        <w:tabs>
          <w:tab w:val="num" w:pos="4320"/>
        </w:tabs>
        <w:ind w:left="4320" w:hanging="360"/>
      </w:pPr>
      <w:rPr>
        <w:rFonts w:ascii="Arial" w:hAnsi="Arial" w:hint="default"/>
      </w:rPr>
    </w:lvl>
    <w:lvl w:ilvl="6" w:tplc="D8B88C28" w:tentative="1">
      <w:start w:val="1"/>
      <w:numFmt w:val="bullet"/>
      <w:lvlText w:val="•"/>
      <w:lvlJc w:val="left"/>
      <w:pPr>
        <w:tabs>
          <w:tab w:val="num" w:pos="5040"/>
        </w:tabs>
        <w:ind w:left="5040" w:hanging="360"/>
      </w:pPr>
      <w:rPr>
        <w:rFonts w:ascii="Arial" w:hAnsi="Arial" w:hint="default"/>
      </w:rPr>
    </w:lvl>
    <w:lvl w:ilvl="7" w:tplc="4C8038F8" w:tentative="1">
      <w:start w:val="1"/>
      <w:numFmt w:val="bullet"/>
      <w:lvlText w:val="•"/>
      <w:lvlJc w:val="left"/>
      <w:pPr>
        <w:tabs>
          <w:tab w:val="num" w:pos="5760"/>
        </w:tabs>
        <w:ind w:left="5760" w:hanging="360"/>
      </w:pPr>
      <w:rPr>
        <w:rFonts w:ascii="Arial" w:hAnsi="Arial" w:hint="default"/>
      </w:rPr>
    </w:lvl>
    <w:lvl w:ilvl="8" w:tplc="E1D2F1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4B5BE1"/>
    <w:multiLevelType w:val="hybridMultilevel"/>
    <w:tmpl w:val="14A8CB4E"/>
    <w:lvl w:ilvl="0" w:tplc="1BF03CA2">
      <w:start w:val="1"/>
      <w:numFmt w:val="bullet"/>
      <w:lvlText w:val=""/>
      <w:lvlJc w:val="left"/>
      <w:pPr>
        <w:tabs>
          <w:tab w:val="num" w:pos="720"/>
        </w:tabs>
        <w:ind w:left="720" w:hanging="360"/>
      </w:pPr>
      <w:rPr>
        <w:rFonts w:ascii="Symbol" w:hAnsi="Symbol" w:hint="default"/>
      </w:rPr>
    </w:lvl>
    <w:lvl w:ilvl="1" w:tplc="A0AA36D4">
      <w:start w:val="52"/>
      <w:numFmt w:val="bullet"/>
      <w:lvlText w:val="o"/>
      <w:lvlJc w:val="left"/>
      <w:pPr>
        <w:tabs>
          <w:tab w:val="num" w:pos="1440"/>
        </w:tabs>
        <w:ind w:left="1440" w:hanging="360"/>
      </w:pPr>
      <w:rPr>
        <w:rFonts w:ascii="Courier New" w:hAnsi="Courier New" w:hint="default"/>
      </w:rPr>
    </w:lvl>
    <w:lvl w:ilvl="2" w:tplc="F306E762" w:tentative="1">
      <w:start w:val="1"/>
      <w:numFmt w:val="bullet"/>
      <w:lvlText w:val=""/>
      <w:lvlJc w:val="left"/>
      <w:pPr>
        <w:tabs>
          <w:tab w:val="num" w:pos="2160"/>
        </w:tabs>
        <w:ind w:left="2160" w:hanging="360"/>
      </w:pPr>
      <w:rPr>
        <w:rFonts w:ascii="Symbol" w:hAnsi="Symbol" w:hint="default"/>
      </w:rPr>
    </w:lvl>
    <w:lvl w:ilvl="3" w:tplc="31841DF2" w:tentative="1">
      <w:start w:val="1"/>
      <w:numFmt w:val="bullet"/>
      <w:lvlText w:val=""/>
      <w:lvlJc w:val="left"/>
      <w:pPr>
        <w:tabs>
          <w:tab w:val="num" w:pos="2880"/>
        </w:tabs>
        <w:ind w:left="2880" w:hanging="360"/>
      </w:pPr>
      <w:rPr>
        <w:rFonts w:ascii="Symbol" w:hAnsi="Symbol" w:hint="default"/>
      </w:rPr>
    </w:lvl>
    <w:lvl w:ilvl="4" w:tplc="13786038" w:tentative="1">
      <w:start w:val="1"/>
      <w:numFmt w:val="bullet"/>
      <w:lvlText w:val=""/>
      <w:lvlJc w:val="left"/>
      <w:pPr>
        <w:tabs>
          <w:tab w:val="num" w:pos="3600"/>
        </w:tabs>
        <w:ind w:left="3600" w:hanging="360"/>
      </w:pPr>
      <w:rPr>
        <w:rFonts w:ascii="Symbol" w:hAnsi="Symbol" w:hint="default"/>
      </w:rPr>
    </w:lvl>
    <w:lvl w:ilvl="5" w:tplc="D52C957A" w:tentative="1">
      <w:start w:val="1"/>
      <w:numFmt w:val="bullet"/>
      <w:lvlText w:val=""/>
      <w:lvlJc w:val="left"/>
      <w:pPr>
        <w:tabs>
          <w:tab w:val="num" w:pos="4320"/>
        </w:tabs>
        <w:ind w:left="4320" w:hanging="360"/>
      </w:pPr>
      <w:rPr>
        <w:rFonts w:ascii="Symbol" w:hAnsi="Symbol" w:hint="default"/>
      </w:rPr>
    </w:lvl>
    <w:lvl w:ilvl="6" w:tplc="FB8A9180" w:tentative="1">
      <w:start w:val="1"/>
      <w:numFmt w:val="bullet"/>
      <w:lvlText w:val=""/>
      <w:lvlJc w:val="left"/>
      <w:pPr>
        <w:tabs>
          <w:tab w:val="num" w:pos="5040"/>
        </w:tabs>
        <w:ind w:left="5040" w:hanging="360"/>
      </w:pPr>
      <w:rPr>
        <w:rFonts w:ascii="Symbol" w:hAnsi="Symbol" w:hint="default"/>
      </w:rPr>
    </w:lvl>
    <w:lvl w:ilvl="7" w:tplc="6CA2F4B6" w:tentative="1">
      <w:start w:val="1"/>
      <w:numFmt w:val="bullet"/>
      <w:lvlText w:val=""/>
      <w:lvlJc w:val="left"/>
      <w:pPr>
        <w:tabs>
          <w:tab w:val="num" w:pos="5760"/>
        </w:tabs>
        <w:ind w:left="5760" w:hanging="360"/>
      </w:pPr>
      <w:rPr>
        <w:rFonts w:ascii="Symbol" w:hAnsi="Symbol" w:hint="default"/>
      </w:rPr>
    </w:lvl>
    <w:lvl w:ilvl="8" w:tplc="7DE4293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303119"/>
    <w:multiLevelType w:val="hybridMultilevel"/>
    <w:tmpl w:val="A92EBA3E"/>
    <w:lvl w:ilvl="0" w:tplc="08090001">
      <w:start w:val="1"/>
      <w:numFmt w:val="bullet"/>
      <w:lvlText w:val=""/>
      <w:lvlJc w:val="left"/>
      <w:pPr>
        <w:tabs>
          <w:tab w:val="num" w:pos="720"/>
        </w:tabs>
        <w:ind w:left="720" w:hanging="360"/>
      </w:pPr>
      <w:rPr>
        <w:rFonts w:ascii="Symbol" w:hAnsi="Symbol" w:hint="default"/>
      </w:rPr>
    </w:lvl>
    <w:lvl w:ilvl="1" w:tplc="389AC840">
      <w:start w:val="155"/>
      <w:numFmt w:val="bullet"/>
      <w:lvlText w:val="◦"/>
      <w:lvlJc w:val="left"/>
      <w:pPr>
        <w:tabs>
          <w:tab w:val="num" w:pos="1440"/>
        </w:tabs>
        <w:ind w:left="1440" w:hanging="360"/>
      </w:pPr>
      <w:rPr>
        <w:rFonts w:ascii="Microsoft Sans Serif" w:hAnsi="Microsoft Sans Serif" w:hint="default"/>
      </w:rPr>
    </w:lvl>
    <w:lvl w:ilvl="2" w:tplc="ED822D80" w:tentative="1">
      <w:start w:val="1"/>
      <w:numFmt w:val="bullet"/>
      <w:lvlText w:val="•"/>
      <w:lvlJc w:val="left"/>
      <w:pPr>
        <w:tabs>
          <w:tab w:val="num" w:pos="2160"/>
        </w:tabs>
        <w:ind w:left="2160" w:hanging="360"/>
      </w:pPr>
      <w:rPr>
        <w:rFonts w:ascii="Arial" w:hAnsi="Arial" w:hint="default"/>
      </w:rPr>
    </w:lvl>
    <w:lvl w:ilvl="3" w:tplc="F3362460" w:tentative="1">
      <w:start w:val="1"/>
      <w:numFmt w:val="bullet"/>
      <w:lvlText w:val="•"/>
      <w:lvlJc w:val="left"/>
      <w:pPr>
        <w:tabs>
          <w:tab w:val="num" w:pos="2880"/>
        </w:tabs>
        <w:ind w:left="2880" w:hanging="360"/>
      </w:pPr>
      <w:rPr>
        <w:rFonts w:ascii="Arial" w:hAnsi="Arial" w:hint="default"/>
      </w:rPr>
    </w:lvl>
    <w:lvl w:ilvl="4" w:tplc="C7EC675E" w:tentative="1">
      <w:start w:val="1"/>
      <w:numFmt w:val="bullet"/>
      <w:lvlText w:val="•"/>
      <w:lvlJc w:val="left"/>
      <w:pPr>
        <w:tabs>
          <w:tab w:val="num" w:pos="3600"/>
        </w:tabs>
        <w:ind w:left="3600" w:hanging="360"/>
      </w:pPr>
      <w:rPr>
        <w:rFonts w:ascii="Arial" w:hAnsi="Arial" w:hint="default"/>
      </w:rPr>
    </w:lvl>
    <w:lvl w:ilvl="5" w:tplc="0A62A45C" w:tentative="1">
      <w:start w:val="1"/>
      <w:numFmt w:val="bullet"/>
      <w:lvlText w:val="•"/>
      <w:lvlJc w:val="left"/>
      <w:pPr>
        <w:tabs>
          <w:tab w:val="num" w:pos="4320"/>
        </w:tabs>
        <w:ind w:left="4320" w:hanging="360"/>
      </w:pPr>
      <w:rPr>
        <w:rFonts w:ascii="Arial" w:hAnsi="Arial" w:hint="default"/>
      </w:rPr>
    </w:lvl>
    <w:lvl w:ilvl="6" w:tplc="D8B88C28" w:tentative="1">
      <w:start w:val="1"/>
      <w:numFmt w:val="bullet"/>
      <w:lvlText w:val="•"/>
      <w:lvlJc w:val="left"/>
      <w:pPr>
        <w:tabs>
          <w:tab w:val="num" w:pos="5040"/>
        </w:tabs>
        <w:ind w:left="5040" w:hanging="360"/>
      </w:pPr>
      <w:rPr>
        <w:rFonts w:ascii="Arial" w:hAnsi="Arial" w:hint="default"/>
      </w:rPr>
    </w:lvl>
    <w:lvl w:ilvl="7" w:tplc="4C8038F8" w:tentative="1">
      <w:start w:val="1"/>
      <w:numFmt w:val="bullet"/>
      <w:lvlText w:val="•"/>
      <w:lvlJc w:val="left"/>
      <w:pPr>
        <w:tabs>
          <w:tab w:val="num" w:pos="5760"/>
        </w:tabs>
        <w:ind w:left="5760" w:hanging="360"/>
      </w:pPr>
      <w:rPr>
        <w:rFonts w:ascii="Arial" w:hAnsi="Arial" w:hint="default"/>
      </w:rPr>
    </w:lvl>
    <w:lvl w:ilvl="8" w:tplc="E1D2F1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922478"/>
    <w:multiLevelType w:val="multilevel"/>
    <w:tmpl w:val="831AF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0"/>
  </w:num>
  <w:num w:numId="4">
    <w:abstractNumId w:val="1"/>
  </w:num>
  <w:num w:numId="5">
    <w:abstractNumId w:val="8"/>
  </w:num>
  <w:num w:numId="6">
    <w:abstractNumId w:val="7"/>
  </w:num>
  <w:num w:numId="7">
    <w:abstractNumId w:val="4"/>
  </w:num>
  <w:num w:numId="8">
    <w:abstractNumId w:val="2"/>
  </w:num>
  <w:num w:numId="9">
    <w:abstractNumId w:val="6"/>
  </w:num>
  <w:num w:numId="10">
    <w:abstractNumId w:val="11"/>
  </w:num>
  <w:num w:numId="11">
    <w:abstractNumId w:val="0"/>
  </w:num>
  <w:num w:numId="12">
    <w:abstractNumId w:val="3"/>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59AB"/>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191"/>
    <w:rsid w:val="000314CD"/>
    <w:rsid w:val="000318ED"/>
    <w:rsid w:val="00033544"/>
    <w:rsid w:val="00033CB5"/>
    <w:rsid w:val="0003479E"/>
    <w:rsid w:val="0003484F"/>
    <w:rsid w:val="00035691"/>
    <w:rsid w:val="0004132D"/>
    <w:rsid w:val="00041358"/>
    <w:rsid w:val="0004139C"/>
    <w:rsid w:val="0004383E"/>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3D28"/>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68AD"/>
    <w:rsid w:val="000C74BA"/>
    <w:rsid w:val="000C7531"/>
    <w:rsid w:val="000C7C3F"/>
    <w:rsid w:val="000D0BD6"/>
    <w:rsid w:val="000D0C61"/>
    <w:rsid w:val="000D0F89"/>
    <w:rsid w:val="000D118C"/>
    <w:rsid w:val="000D27AD"/>
    <w:rsid w:val="000D29D1"/>
    <w:rsid w:val="000D2B0A"/>
    <w:rsid w:val="000D3286"/>
    <w:rsid w:val="000D344D"/>
    <w:rsid w:val="000D3FBC"/>
    <w:rsid w:val="000D40E7"/>
    <w:rsid w:val="000D47F3"/>
    <w:rsid w:val="000D584F"/>
    <w:rsid w:val="000E0395"/>
    <w:rsid w:val="000E0665"/>
    <w:rsid w:val="000E071E"/>
    <w:rsid w:val="000E19A5"/>
    <w:rsid w:val="000E2222"/>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56C9"/>
    <w:rsid w:val="000F6351"/>
    <w:rsid w:val="000F72E8"/>
    <w:rsid w:val="00101875"/>
    <w:rsid w:val="00101C4F"/>
    <w:rsid w:val="00102C9F"/>
    <w:rsid w:val="001036C8"/>
    <w:rsid w:val="00105DB7"/>
    <w:rsid w:val="001068D2"/>
    <w:rsid w:val="001103BD"/>
    <w:rsid w:val="00111208"/>
    <w:rsid w:val="001114E9"/>
    <w:rsid w:val="00111808"/>
    <w:rsid w:val="00111D6F"/>
    <w:rsid w:val="0011339F"/>
    <w:rsid w:val="00114E96"/>
    <w:rsid w:val="00115828"/>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2E93"/>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DB"/>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08B"/>
    <w:rsid w:val="00161F86"/>
    <w:rsid w:val="0016316A"/>
    <w:rsid w:val="00163E1B"/>
    <w:rsid w:val="00164171"/>
    <w:rsid w:val="00164E58"/>
    <w:rsid w:val="00165033"/>
    <w:rsid w:val="00165B18"/>
    <w:rsid w:val="00166205"/>
    <w:rsid w:val="001670EA"/>
    <w:rsid w:val="001674A0"/>
    <w:rsid w:val="00170A50"/>
    <w:rsid w:val="00171F0C"/>
    <w:rsid w:val="001721EE"/>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2CD"/>
    <w:rsid w:val="00193986"/>
    <w:rsid w:val="00193B08"/>
    <w:rsid w:val="00194570"/>
    <w:rsid w:val="00195510"/>
    <w:rsid w:val="00195EC5"/>
    <w:rsid w:val="00196BF4"/>
    <w:rsid w:val="001972DA"/>
    <w:rsid w:val="001976AA"/>
    <w:rsid w:val="001A02F6"/>
    <w:rsid w:val="001A07AF"/>
    <w:rsid w:val="001A15C6"/>
    <w:rsid w:val="001A17FD"/>
    <w:rsid w:val="001A32B7"/>
    <w:rsid w:val="001A5E19"/>
    <w:rsid w:val="001B01FA"/>
    <w:rsid w:val="001B0832"/>
    <w:rsid w:val="001B18A7"/>
    <w:rsid w:val="001B21C9"/>
    <w:rsid w:val="001B2762"/>
    <w:rsid w:val="001B3270"/>
    <w:rsid w:val="001B36FC"/>
    <w:rsid w:val="001B41ED"/>
    <w:rsid w:val="001B4607"/>
    <w:rsid w:val="001B480A"/>
    <w:rsid w:val="001B69CA"/>
    <w:rsid w:val="001B730F"/>
    <w:rsid w:val="001B7E0C"/>
    <w:rsid w:val="001C0586"/>
    <w:rsid w:val="001C0674"/>
    <w:rsid w:val="001C226F"/>
    <w:rsid w:val="001C52F3"/>
    <w:rsid w:val="001C54B2"/>
    <w:rsid w:val="001C66AC"/>
    <w:rsid w:val="001C6754"/>
    <w:rsid w:val="001C77F0"/>
    <w:rsid w:val="001D04AA"/>
    <w:rsid w:val="001D2BFC"/>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216"/>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42A"/>
    <w:rsid w:val="00251AD6"/>
    <w:rsid w:val="002525E1"/>
    <w:rsid w:val="00252BBC"/>
    <w:rsid w:val="00252C17"/>
    <w:rsid w:val="0025307F"/>
    <w:rsid w:val="0025351C"/>
    <w:rsid w:val="0025448E"/>
    <w:rsid w:val="002551BD"/>
    <w:rsid w:val="00255F73"/>
    <w:rsid w:val="002568D0"/>
    <w:rsid w:val="00256B73"/>
    <w:rsid w:val="00262661"/>
    <w:rsid w:val="0026299C"/>
    <w:rsid w:val="002632DF"/>
    <w:rsid w:val="0026400A"/>
    <w:rsid w:val="002640BA"/>
    <w:rsid w:val="00264A8E"/>
    <w:rsid w:val="00264CF2"/>
    <w:rsid w:val="00266462"/>
    <w:rsid w:val="00267587"/>
    <w:rsid w:val="00270822"/>
    <w:rsid w:val="00271222"/>
    <w:rsid w:val="00271589"/>
    <w:rsid w:val="00271CF1"/>
    <w:rsid w:val="00272722"/>
    <w:rsid w:val="00273177"/>
    <w:rsid w:val="00275074"/>
    <w:rsid w:val="002758A4"/>
    <w:rsid w:val="002763E9"/>
    <w:rsid w:val="00276736"/>
    <w:rsid w:val="002816C0"/>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D90"/>
    <w:rsid w:val="00294445"/>
    <w:rsid w:val="00294B4D"/>
    <w:rsid w:val="00294E53"/>
    <w:rsid w:val="002960D5"/>
    <w:rsid w:val="00296371"/>
    <w:rsid w:val="00297CC6"/>
    <w:rsid w:val="002A1062"/>
    <w:rsid w:val="002A2012"/>
    <w:rsid w:val="002A2413"/>
    <w:rsid w:val="002A2F5E"/>
    <w:rsid w:val="002A32F4"/>
    <w:rsid w:val="002A352A"/>
    <w:rsid w:val="002A4BEB"/>
    <w:rsid w:val="002A58F3"/>
    <w:rsid w:val="002A607D"/>
    <w:rsid w:val="002B0878"/>
    <w:rsid w:val="002B132E"/>
    <w:rsid w:val="002B1B3F"/>
    <w:rsid w:val="002B257E"/>
    <w:rsid w:val="002B2813"/>
    <w:rsid w:val="002B2D29"/>
    <w:rsid w:val="002B5DA0"/>
    <w:rsid w:val="002C0311"/>
    <w:rsid w:val="002C0BB5"/>
    <w:rsid w:val="002C0C4B"/>
    <w:rsid w:val="002C10F5"/>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4D7C"/>
    <w:rsid w:val="002E53DE"/>
    <w:rsid w:val="002E563B"/>
    <w:rsid w:val="002E62D2"/>
    <w:rsid w:val="002E74AF"/>
    <w:rsid w:val="002E758C"/>
    <w:rsid w:val="002E7784"/>
    <w:rsid w:val="002F048F"/>
    <w:rsid w:val="002F1038"/>
    <w:rsid w:val="002F1627"/>
    <w:rsid w:val="002F1B80"/>
    <w:rsid w:val="002F1CDB"/>
    <w:rsid w:val="002F22FF"/>
    <w:rsid w:val="002F2D8F"/>
    <w:rsid w:val="002F695B"/>
    <w:rsid w:val="002F72DA"/>
    <w:rsid w:val="002F76B1"/>
    <w:rsid w:val="002F7CC8"/>
    <w:rsid w:val="002F7D66"/>
    <w:rsid w:val="002F7DBE"/>
    <w:rsid w:val="00300095"/>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473C"/>
    <w:rsid w:val="003150CE"/>
    <w:rsid w:val="0031578D"/>
    <w:rsid w:val="00315AAB"/>
    <w:rsid w:val="003175E1"/>
    <w:rsid w:val="00317BD0"/>
    <w:rsid w:val="00320299"/>
    <w:rsid w:val="00321154"/>
    <w:rsid w:val="003211B0"/>
    <w:rsid w:val="00321EDA"/>
    <w:rsid w:val="0032235B"/>
    <w:rsid w:val="003224AA"/>
    <w:rsid w:val="003224E7"/>
    <w:rsid w:val="00322E6E"/>
    <w:rsid w:val="003254F7"/>
    <w:rsid w:val="00325D7A"/>
    <w:rsid w:val="00326145"/>
    <w:rsid w:val="00327163"/>
    <w:rsid w:val="00327305"/>
    <w:rsid w:val="00327531"/>
    <w:rsid w:val="00330187"/>
    <w:rsid w:val="003303B6"/>
    <w:rsid w:val="00331C77"/>
    <w:rsid w:val="00331DB6"/>
    <w:rsid w:val="00331F96"/>
    <w:rsid w:val="00332B55"/>
    <w:rsid w:val="00332C2E"/>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DDD"/>
    <w:rsid w:val="00346C1C"/>
    <w:rsid w:val="00346FED"/>
    <w:rsid w:val="0034772B"/>
    <w:rsid w:val="0035007F"/>
    <w:rsid w:val="00350127"/>
    <w:rsid w:val="003508EC"/>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26"/>
    <w:rsid w:val="00374848"/>
    <w:rsid w:val="00375D09"/>
    <w:rsid w:val="00376BCA"/>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54E8"/>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358"/>
    <w:rsid w:val="003F5547"/>
    <w:rsid w:val="003F5C40"/>
    <w:rsid w:val="003F6E12"/>
    <w:rsid w:val="003F75ED"/>
    <w:rsid w:val="004002B7"/>
    <w:rsid w:val="00400F31"/>
    <w:rsid w:val="00404844"/>
    <w:rsid w:val="00405FC2"/>
    <w:rsid w:val="00406B4D"/>
    <w:rsid w:val="00410426"/>
    <w:rsid w:val="0041443C"/>
    <w:rsid w:val="00414860"/>
    <w:rsid w:val="004154F7"/>
    <w:rsid w:val="00415D95"/>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2AEF"/>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40FF"/>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12"/>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2E01"/>
    <w:rsid w:val="004E362B"/>
    <w:rsid w:val="004E3681"/>
    <w:rsid w:val="004E3D74"/>
    <w:rsid w:val="004E4E87"/>
    <w:rsid w:val="004E68AE"/>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ABA"/>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0CF0"/>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80C"/>
    <w:rsid w:val="00554E4B"/>
    <w:rsid w:val="00555F67"/>
    <w:rsid w:val="00556605"/>
    <w:rsid w:val="0055723C"/>
    <w:rsid w:val="005606A4"/>
    <w:rsid w:val="005607B8"/>
    <w:rsid w:val="00560CF5"/>
    <w:rsid w:val="0056272D"/>
    <w:rsid w:val="00562BAB"/>
    <w:rsid w:val="0056308E"/>
    <w:rsid w:val="005638C1"/>
    <w:rsid w:val="0056415C"/>
    <w:rsid w:val="005648BE"/>
    <w:rsid w:val="00564957"/>
    <w:rsid w:val="005649BF"/>
    <w:rsid w:val="005650ED"/>
    <w:rsid w:val="00565869"/>
    <w:rsid w:val="00567415"/>
    <w:rsid w:val="00567610"/>
    <w:rsid w:val="00570C3A"/>
    <w:rsid w:val="00570D9F"/>
    <w:rsid w:val="00571CA8"/>
    <w:rsid w:val="00574771"/>
    <w:rsid w:val="00575326"/>
    <w:rsid w:val="005758DF"/>
    <w:rsid w:val="00575B05"/>
    <w:rsid w:val="005766A6"/>
    <w:rsid w:val="00576A4A"/>
    <w:rsid w:val="00580793"/>
    <w:rsid w:val="00581470"/>
    <w:rsid w:val="00581893"/>
    <w:rsid w:val="00582087"/>
    <w:rsid w:val="005831DD"/>
    <w:rsid w:val="00584320"/>
    <w:rsid w:val="0058436F"/>
    <w:rsid w:val="0058522B"/>
    <w:rsid w:val="00585484"/>
    <w:rsid w:val="005855F3"/>
    <w:rsid w:val="00587229"/>
    <w:rsid w:val="00587503"/>
    <w:rsid w:val="005877C3"/>
    <w:rsid w:val="00587F7F"/>
    <w:rsid w:val="00590E8D"/>
    <w:rsid w:val="005912A9"/>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8D3"/>
    <w:rsid w:val="005B1FF6"/>
    <w:rsid w:val="005B2B51"/>
    <w:rsid w:val="005B34D4"/>
    <w:rsid w:val="005B3C6D"/>
    <w:rsid w:val="005B4045"/>
    <w:rsid w:val="005B49A7"/>
    <w:rsid w:val="005B5685"/>
    <w:rsid w:val="005B609E"/>
    <w:rsid w:val="005B6DF6"/>
    <w:rsid w:val="005B6EA6"/>
    <w:rsid w:val="005B780E"/>
    <w:rsid w:val="005B7B7D"/>
    <w:rsid w:val="005C0F71"/>
    <w:rsid w:val="005C1948"/>
    <w:rsid w:val="005C245F"/>
    <w:rsid w:val="005C263C"/>
    <w:rsid w:val="005C2679"/>
    <w:rsid w:val="005C3E8A"/>
    <w:rsid w:val="005C41D4"/>
    <w:rsid w:val="005C5C64"/>
    <w:rsid w:val="005C6CE1"/>
    <w:rsid w:val="005C73FA"/>
    <w:rsid w:val="005D0079"/>
    <w:rsid w:val="005D059A"/>
    <w:rsid w:val="005D07C5"/>
    <w:rsid w:val="005D1FF8"/>
    <w:rsid w:val="005D3AB9"/>
    <w:rsid w:val="005D4302"/>
    <w:rsid w:val="005D430F"/>
    <w:rsid w:val="005D5A20"/>
    <w:rsid w:val="005D786C"/>
    <w:rsid w:val="005E00E5"/>
    <w:rsid w:val="005E049F"/>
    <w:rsid w:val="005E3073"/>
    <w:rsid w:val="005E316A"/>
    <w:rsid w:val="005E33F9"/>
    <w:rsid w:val="005E5E1A"/>
    <w:rsid w:val="005E6C16"/>
    <w:rsid w:val="005F0108"/>
    <w:rsid w:val="005F0ECC"/>
    <w:rsid w:val="005F1CF6"/>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9FD"/>
    <w:rsid w:val="00604E80"/>
    <w:rsid w:val="006060C2"/>
    <w:rsid w:val="0060614D"/>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3FB"/>
    <w:rsid w:val="00663BF2"/>
    <w:rsid w:val="00663EAE"/>
    <w:rsid w:val="00664E8C"/>
    <w:rsid w:val="00665138"/>
    <w:rsid w:val="0066528A"/>
    <w:rsid w:val="00665F7C"/>
    <w:rsid w:val="0066699A"/>
    <w:rsid w:val="00666D3C"/>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2B96"/>
    <w:rsid w:val="006932E7"/>
    <w:rsid w:val="00693347"/>
    <w:rsid w:val="0069334C"/>
    <w:rsid w:val="0069665B"/>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325"/>
    <w:rsid w:val="006B3682"/>
    <w:rsid w:val="006B48CB"/>
    <w:rsid w:val="006B576F"/>
    <w:rsid w:val="006B5ACA"/>
    <w:rsid w:val="006B5D9E"/>
    <w:rsid w:val="006B5EC9"/>
    <w:rsid w:val="006C08C5"/>
    <w:rsid w:val="006C09AA"/>
    <w:rsid w:val="006C11DD"/>
    <w:rsid w:val="006C1445"/>
    <w:rsid w:val="006C17A2"/>
    <w:rsid w:val="006C3959"/>
    <w:rsid w:val="006C3B36"/>
    <w:rsid w:val="006C43E6"/>
    <w:rsid w:val="006C4FC1"/>
    <w:rsid w:val="006C51A5"/>
    <w:rsid w:val="006C529D"/>
    <w:rsid w:val="006C79F2"/>
    <w:rsid w:val="006C7CC9"/>
    <w:rsid w:val="006C7D45"/>
    <w:rsid w:val="006D09B3"/>
    <w:rsid w:val="006D0E6B"/>
    <w:rsid w:val="006D1073"/>
    <w:rsid w:val="006D2146"/>
    <w:rsid w:val="006D5851"/>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0568A"/>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0D69"/>
    <w:rsid w:val="0073124A"/>
    <w:rsid w:val="007317FF"/>
    <w:rsid w:val="00731B79"/>
    <w:rsid w:val="00733893"/>
    <w:rsid w:val="00734348"/>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15AA"/>
    <w:rsid w:val="0076266E"/>
    <w:rsid w:val="007626D0"/>
    <w:rsid w:val="007651CA"/>
    <w:rsid w:val="00767519"/>
    <w:rsid w:val="00767EE3"/>
    <w:rsid w:val="007704E1"/>
    <w:rsid w:val="007719F8"/>
    <w:rsid w:val="00771A92"/>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57D7"/>
    <w:rsid w:val="007A72EE"/>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2675"/>
    <w:rsid w:val="0080501F"/>
    <w:rsid w:val="0080742D"/>
    <w:rsid w:val="008100AC"/>
    <w:rsid w:val="0081151E"/>
    <w:rsid w:val="00812498"/>
    <w:rsid w:val="0081263E"/>
    <w:rsid w:val="008127E6"/>
    <w:rsid w:val="0081336E"/>
    <w:rsid w:val="00813928"/>
    <w:rsid w:val="00813B39"/>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782D"/>
    <w:rsid w:val="008409AA"/>
    <w:rsid w:val="00840FB8"/>
    <w:rsid w:val="00842529"/>
    <w:rsid w:val="00843316"/>
    <w:rsid w:val="0084353E"/>
    <w:rsid w:val="0084372F"/>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6A9E"/>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B40"/>
    <w:rsid w:val="00891216"/>
    <w:rsid w:val="00891F81"/>
    <w:rsid w:val="00892834"/>
    <w:rsid w:val="00894FDC"/>
    <w:rsid w:val="008960BE"/>
    <w:rsid w:val="008A0573"/>
    <w:rsid w:val="008A0916"/>
    <w:rsid w:val="008A1094"/>
    <w:rsid w:val="008A16F9"/>
    <w:rsid w:val="008A1D3E"/>
    <w:rsid w:val="008A4B16"/>
    <w:rsid w:val="008A4D63"/>
    <w:rsid w:val="008A52D1"/>
    <w:rsid w:val="008A6D62"/>
    <w:rsid w:val="008B13E9"/>
    <w:rsid w:val="008B1FBE"/>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1306"/>
    <w:rsid w:val="008F47C6"/>
    <w:rsid w:val="008F5948"/>
    <w:rsid w:val="009006A2"/>
    <w:rsid w:val="009007A5"/>
    <w:rsid w:val="0090102B"/>
    <w:rsid w:val="00901448"/>
    <w:rsid w:val="00901CBE"/>
    <w:rsid w:val="00901E29"/>
    <w:rsid w:val="009036BC"/>
    <w:rsid w:val="0090425F"/>
    <w:rsid w:val="009057D9"/>
    <w:rsid w:val="00905C47"/>
    <w:rsid w:val="00906379"/>
    <w:rsid w:val="0090638B"/>
    <w:rsid w:val="00906393"/>
    <w:rsid w:val="009101EA"/>
    <w:rsid w:val="009106FC"/>
    <w:rsid w:val="0091090F"/>
    <w:rsid w:val="00910D89"/>
    <w:rsid w:val="009115AE"/>
    <w:rsid w:val="00911896"/>
    <w:rsid w:val="009118BB"/>
    <w:rsid w:val="0091191F"/>
    <w:rsid w:val="0091389D"/>
    <w:rsid w:val="00913F7F"/>
    <w:rsid w:val="00915B81"/>
    <w:rsid w:val="00915D6B"/>
    <w:rsid w:val="009160DF"/>
    <w:rsid w:val="009162C7"/>
    <w:rsid w:val="00916EC2"/>
    <w:rsid w:val="009213BD"/>
    <w:rsid w:val="00924627"/>
    <w:rsid w:val="009249EB"/>
    <w:rsid w:val="009250A8"/>
    <w:rsid w:val="009251C8"/>
    <w:rsid w:val="00925A66"/>
    <w:rsid w:val="00925BE6"/>
    <w:rsid w:val="00926F61"/>
    <w:rsid w:val="009277A2"/>
    <w:rsid w:val="00930879"/>
    <w:rsid w:val="0093123D"/>
    <w:rsid w:val="00933040"/>
    <w:rsid w:val="009330E9"/>
    <w:rsid w:val="00934683"/>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57C16"/>
    <w:rsid w:val="00960446"/>
    <w:rsid w:val="009610ED"/>
    <w:rsid w:val="00961A98"/>
    <w:rsid w:val="00961DDB"/>
    <w:rsid w:val="009621BF"/>
    <w:rsid w:val="00963085"/>
    <w:rsid w:val="009633BB"/>
    <w:rsid w:val="0096485F"/>
    <w:rsid w:val="00966B46"/>
    <w:rsid w:val="0096726D"/>
    <w:rsid w:val="00967354"/>
    <w:rsid w:val="00971464"/>
    <w:rsid w:val="00971592"/>
    <w:rsid w:val="00971DDF"/>
    <w:rsid w:val="009731D6"/>
    <w:rsid w:val="00974746"/>
    <w:rsid w:val="00974C40"/>
    <w:rsid w:val="00975119"/>
    <w:rsid w:val="00976F04"/>
    <w:rsid w:val="009775E9"/>
    <w:rsid w:val="009777F4"/>
    <w:rsid w:val="00977AD8"/>
    <w:rsid w:val="00980A10"/>
    <w:rsid w:val="00980BBA"/>
    <w:rsid w:val="00981130"/>
    <w:rsid w:val="00983038"/>
    <w:rsid w:val="00983A9E"/>
    <w:rsid w:val="00983D46"/>
    <w:rsid w:val="00983DCA"/>
    <w:rsid w:val="00985EF7"/>
    <w:rsid w:val="00986396"/>
    <w:rsid w:val="00986598"/>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137"/>
    <w:rsid w:val="009D0C41"/>
    <w:rsid w:val="009D0E75"/>
    <w:rsid w:val="009D19BC"/>
    <w:rsid w:val="009D2348"/>
    <w:rsid w:val="009D2F0C"/>
    <w:rsid w:val="009D3578"/>
    <w:rsid w:val="009D3A5F"/>
    <w:rsid w:val="009D5193"/>
    <w:rsid w:val="009D5C32"/>
    <w:rsid w:val="009D6472"/>
    <w:rsid w:val="009D79F4"/>
    <w:rsid w:val="009E001F"/>
    <w:rsid w:val="009E0F34"/>
    <w:rsid w:val="009E1BF0"/>
    <w:rsid w:val="009E31A3"/>
    <w:rsid w:val="009E3CD1"/>
    <w:rsid w:val="009E5988"/>
    <w:rsid w:val="009E5AF5"/>
    <w:rsid w:val="009E5EB5"/>
    <w:rsid w:val="009E623F"/>
    <w:rsid w:val="009E74F0"/>
    <w:rsid w:val="009E79D2"/>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5E3D"/>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47B83"/>
    <w:rsid w:val="00A503E3"/>
    <w:rsid w:val="00A50679"/>
    <w:rsid w:val="00A50A48"/>
    <w:rsid w:val="00A51242"/>
    <w:rsid w:val="00A51522"/>
    <w:rsid w:val="00A51573"/>
    <w:rsid w:val="00A51A5E"/>
    <w:rsid w:val="00A52895"/>
    <w:rsid w:val="00A53A2F"/>
    <w:rsid w:val="00A53DA0"/>
    <w:rsid w:val="00A56C4B"/>
    <w:rsid w:val="00A5765D"/>
    <w:rsid w:val="00A57FAE"/>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2C66"/>
    <w:rsid w:val="00A73BC5"/>
    <w:rsid w:val="00A74692"/>
    <w:rsid w:val="00A7618B"/>
    <w:rsid w:val="00A7640B"/>
    <w:rsid w:val="00A7778B"/>
    <w:rsid w:val="00A803BC"/>
    <w:rsid w:val="00A80969"/>
    <w:rsid w:val="00A80C68"/>
    <w:rsid w:val="00A814CB"/>
    <w:rsid w:val="00A82F64"/>
    <w:rsid w:val="00A8459C"/>
    <w:rsid w:val="00A84805"/>
    <w:rsid w:val="00A858C5"/>
    <w:rsid w:val="00A86EA7"/>
    <w:rsid w:val="00A91244"/>
    <w:rsid w:val="00A91AA1"/>
    <w:rsid w:val="00A92776"/>
    <w:rsid w:val="00A93181"/>
    <w:rsid w:val="00A938E6"/>
    <w:rsid w:val="00A93CCF"/>
    <w:rsid w:val="00A9514E"/>
    <w:rsid w:val="00A95BD5"/>
    <w:rsid w:val="00A96156"/>
    <w:rsid w:val="00A96F78"/>
    <w:rsid w:val="00AA1087"/>
    <w:rsid w:val="00AA16B9"/>
    <w:rsid w:val="00AA25A9"/>
    <w:rsid w:val="00AA26D9"/>
    <w:rsid w:val="00AA27F5"/>
    <w:rsid w:val="00AA3DEA"/>
    <w:rsid w:val="00AA4AE2"/>
    <w:rsid w:val="00AA51AD"/>
    <w:rsid w:val="00AA591E"/>
    <w:rsid w:val="00AA65C9"/>
    <w:rsid w:val="00AB0743"/>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C719C"/>
    <w:rsid w:val="00AD00C5"/>
    <w:rsid w:val="00AD085F"/>
    <w:rsid w:val="00AD165F"/>
    <w:rsid w:val="00AD1745"/>
    <w:rsid w:val="00AD2794"/>
    <w:rsid w:val="00AD2DC5"/>
    <w:rsid w:val="00AD3455"/>
    <w:rsid w:val="00AD3CAD"/>
    <w:rsid w:val="00AD3D2D"/>
    <w:rsid w:val="00AD4BA6"/>
    <w:rsid w:val="00AD4E11"/>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84F"/>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0FA1"/>
    <w:rsid w:val="00B22CD3"/>
    <w:rsid w:val="00B2506B"/>
    <w:rsid w:val="00B25454"/>
    <w:rsid w:val="00B2628E"/>
    <w:rsid w:val="00B266B0"/>
    <w:rsid w:val="00B26E28"/>
    <w:rsid w:val="00B27921"/>
    <w:rsid w:val="00B27B36"/>
    <w:rsid w:val="00B3000E"/>
    <w:rsid w:val="00B30B17"/>
    <w:rsid w:val="00B31787"/>
    <w:rsid w:val="00B326A8"/>
    <w:rsid w:val="00B329EB"/>
    <w:rsid w:val="00B33330"/>
    <w:rsid w:val="00B33508"/>
    <w:rsid w:val="00B3377E"/>
    <w:rsid w:val="00B35BC9"/>
    <w:rsid w:val="00B35DA4"/>
    <w:rsid w:val="00B36B65"/>
    <w:rsid w:val="00B371D3"/>
    <w:rsid w:val="00B40A67"/>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57824"/>
    <w:rsid w:val="00B61188"/>
    <w:rsid w:val="00B63337"/>
    <w:rsid w:val="00B6369F"/>
    <w:rsid w:val="00B639D7"/>
    <w:rsid w:val="00B644CF"/>
    <w:rsid w:val="00B64894"/>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566C"/>
    <w:rsid w:val="00BA6548"/>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41B4"/>
    <w:rsid w:val="00BF6C77"/>
    <w:rsid w:val="00BF711C"/>
    <w:rsid w:val="00BF7C74"/>
    <w:rsid w:val="00C00ED8"/>
    <w:rsid w:val="00C0208F"/>
    <w:rsid w:val="00C02367"/>
    <w:rsid w:val="00C02E65"/>
    <w:rsid w:val="00C03309"/>
    <w:rsid w:val="00C04A55"/>
    <w:rsid w:val="00C05D53"/>
    <w:rsid w:val="00C067D5"/>
    <w:rsid w:val="00C072FE"/>
    <w:rsid w:val="00C12E39"/>
    <w:rsid w:val="00C1339A"/>
    <w:rsid w:val="00C14164"/>
    <w:rsid w:val="00C15D8E"/>
    <w:rsid w:val="00C17012"/>
    <w:rsid w:val="00C178FB"/>
    <w:rsid w:val="00C214B4"/>
    <w:rsid w:val="00C22B28"/>
    <w:rsid w:val="00C22B5A"/>
    <w:rsid w:val="00C24077"/>
    <w:rsid w:val="00C257B7"/>
    <w:rsid w:val="00C25CB4"/>
    <w:rsid w:val="00C272E8"/>
    <w:rsid w:val="00C311EC"/>
    <w:rsid w:val="00C320C0"/>
    <w:rsid w:val="00C3297D"/>
    <w:rsid w:val="00C33359"/>
    <w:rsid w:val="00C348D6"/>
    <w:rsid w:val="00C35389"/>
    <w:rsid w:val="00C365E7"/>
    <w:rsid w:val="00C36E34"/>
    <w:rsid w:val="00C376C9"/>
    <w:rsid w:val="00C404EE"/>
    <w:rsid w:val="00C40D2D"/>
    <w:rsid w:val="00C40FC3"/>
    <w:rsid w:val="00C4171B"/>
    <w:rsid w:val="00C42689"/>
    <w:rsid w:val="00C42988"/>
    <w:rsid w:val="00C42BD4"/>
    <w:rsid w:val="00C43547"/>
    <w:rsid w:val="00C43649"/>
    <w:rsid w:val="00C43807"/>
    <w:rsid w:val="00C43FF0"/>
    <w:rsid w:val="00C44641"/>
    <w:rsid w:val="00C45EF5"/>
    <w:rsid w:val="00C46B7E"/>
    <w:rsid w:val="00C50A4E"/>
    <w:rsid w:val="00C50CE4"/>
    <w:rsid w:val="00C513A3"/>
    <w:rsid w:val="00C51A73"/>
    <w:rsid w:val="00C520B1"/>
    <w:rsid w:val="00C522D6"/>
    <w:rsid w:val="00C53BBB"/>
    <w:rsid w:val="00C54020"/>
    <w:rsid w:val="00C5406F"/>
    <w:rsid w:val="00C545C5"/>
    <w:rsid w:val="00C54A94"/>
    <w:rsid w:val="00C55566"/>
    <w:rsid w:val="00C567D5"/>
    <w:rsid w:val="00C60237"/>
    <w:rsid w:val="00C6038F"/>
    <w:rsid w:val="00C61D4B"/>
    <w:rsid w:val="00C62B0A"/>
    <w:rsid w:val="00C63F08"/>
    <w:rsid w:val="00C640FE"/>
    <w:rsid w:val="00C6528C"/>
    <w:rsid w:val="00C655E5"/>
    <w:rsid w:val="00C661E8"/>
    <w:rsid w:val="00C6648F"/>
    <w:rsid w:val="00C66CFC"/>
    <w:rsid w:val="00C67CC0"/>
    <w:rsid w:val="00C70084"/>
    <w:rsid w:val="00C70C3C"/>
    <w:rsid w:val="00C7235B"/>
    <w:rsid w:val="00C72E18"/>
    <w:rsid w:val="00C731AD"/>
    <w:rsid w:val="00C73553"/>
    <w:rsid w:val="00C7380B"/>
    <w:rsid w:val="00C74421"/>
    <w:rsid w:val="00C7542D"/>
    <w:rsid w:val="00C75F2F"/>
    <w:rsid w:val="00C75FEE"/>
    <w:rsid w:val="00C76F1D"/>
    <w:rsid w:val="00C77202"/>
    <w:rsid w:val="00C77673"/>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B89"/>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2D3F"/>
    <w:rsid w:val="00CB35EE"/>
    <w:rsid w:val="00CB4212"/>
    <w:rsid w:val="00CB600D"/>
    <w:rsid w:val="00CB646D"/>
    <w:rsid w:val="00CB6F29"/>
    <w:rsid w:val="00CB71F8"/>
    <w:rsid w:val="00CC008F"/>
    <w:rsid w:val="00CC26DB"/>
    <w:rsid w:val="00CC300C"/>
    <w:rsid w:val="00CC35AE"/>
    <w:rsid w:val="00CC36D2"/>
    <w:rsid w:val="00CC395C"/>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641"/>
    <w:rsid w:val="00D06A32"/>
    <w:rsid w:val="00D07D93"/>
    <w:rsid w:val="00D112E1"/>
    <w:rsid w:val="00D12325"/>
    <w:rsid w:val="00D14487"/>
    <w:rsid w:val="00D15E7E"/>
    <w:rsid w:val="00D162EF"/>
    <w:rsid w:val="00D17F03"/>
    <w:rsid w:val="00D20016"/>
    <w:rsid w:val="00D207A7"/>
    <w:rsid w:val="00D20CD6"/>
    <w:rsid w:val="00D20E00"/>
    <w:rsid w:val="00D21DBE"/>
    <w:rsid w:val="00D22393"/>
    <w:rsid w:val="00D2279F"/>
    <w:rsid w:val="00D22AF1"/>
    <w:rsid w:val="00D22E93"/>
    <w:rsid w:val="00D22EBC"/>
    <w:rsid w:val="00D242DA"/>
    <w:rsid w:val="00D25B5B"/>
    <w:rsid w:val="00D26448"/>
    <w:rsid w:val="00D264CE"/>
    <w:rsid w:val="00D26670"/>
    <w:rsid w:val="00D27137"/>
    <w:rsid w:val="00D275CA"/>
    <w:rsid w:val="00D27B8B"/>
    <w:rsid w:val="00D31B6E"/>
    <w:rsid w:val="00D3232B"/>
    <w:rsid w:val="00D3239F"/>
    <w:rsid w:val="00D324A4"/>
    <w:rsid w:val="00D3250C"/>
    <w:rsid w:val="00D328F6"/>
    <w:rsid w:val="00D3462C"/>
    <w:rsid w:val="00D3482B"/>
    <w:rsid w:val="00D35198"/>
    <w:rsid w:val="00D3584B"/>
    <w:rsid w:val="00D35D7F"/>
    <w:rsid w:val="00D36451"/>
    <w:rsid w:val="00D37453"/>
    <w:rsid w:val="00D376B1"/>
    <w:rsid w:val="00D376F7"/>
    <w:rsid w:val="00D41004"/>
    <w:rsid w:val="00D42240"/>
    <w:rsid w:val="00D427C3"/>
    <w:rsid w:val="00D42EB8"/>
    <w:rsid w:val="00D4303E"/>
    <w:rsid w:val="00D44922"/>
    <w:rsid w:val="00D44932"/>
    <w:rsid w:val="00D453BF"/>
    <w:rsid w:val="00D46111"/>
    <w:rsid w:val="00D473B5"/>
    <w:rsid w:val="00D47953"/>
    <w:rsid w:val="00D47C16"/>
    <w:rsid w:val="00D502AF"/>
    <w:rsid w:val="00D50709"/>
    <w:rsid w:val="00D50764"/>
    <w:rsid w:val="00D50C12"/>
    <w:rsid w:val="00D518FF"/>
    <w:rsid w:val="00D51A77"/>
    <w:rsid w:val="00D52751"/>
    <w:rsid w:val="00D53010"/>
    <w:rsid w:val="00D5333D"/>
    <w:rsid w:val="00D5354F"/>
    <w:rsid w:val="00D53649"/>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D78"/>
    <w:rsid w:val="00D664F0"/>
    <w:rsid w:val="00D67BC5"/>
    <w:rsid w:val="00D701E3"/>
    <w:rsid w:val="00D7021B"/>
    <w:rsid w:val="00D7073E"/>
    <w:rsid w:val="00D70D33"/>
    <w:rsid w:val="00D71749"/>
    <w:rsid w:val="00D7216A"/>
    <w:rsid w:val="00D725E2"/>
    <w:rsid w:val="00D73077"/>
    <w:rsid w:val="00D736A2"/>
    <w:rsid w:val="00D73C57"/>
    <w:rsid w:val="00D742FF"/>
    <w:rsid w:val="00D754C4"/>
    <w:rsid w:val="00D758B3"/>
    <w:rsid w:val="00D760FE"/>
    <w:rsid w:val="00D76ADC"/>
    <w:rsid w:val="00D77413"/>
    <w:rsid w:val="00D80F4C"/>
    <w:rsid w:val="00D81347"/>
    <w:rsid w:val="00D81F10"/>
    <w:rsid w:val="00D8201E"/>
    <w:rsid w:val="00D82E0A"/>
    <w:rsid w:val="00D82E38"/>
    <w:rsid w:val="00D84A57"/>
    <w:rsid w:val="00D84C3B"/>
    <w:rsid w:val="00D874DF"/>
    <w:rsid w:val="00D8764A"/>
    <w:rsid w:val="00D87A12"/>
    <w:rsid w:val="00D90C06"/>
    <w:rsid w:val="00D918F4"/>
    <w:rsid w:val="00D930E1"/>
    <w:rsid w:val="00D9415C"/>
    <w:rsid w:val="00D94242"/>
    <w:rsid w:val="00D942CC"/>
    <w:rsid w:val="00D94ADE"/>
    <w:rsid w:val="00D94D87"/>
    <w:rsid w:val="00D962DC"/>
    <w:rsid w:val="00D96E0A"/>
    <w:rsid w:val="00D97BB5"/>
    <w:rsid w:val="00DA180C"/>
    <w:rsid w:val="00DA1EF7"/>
    <w:rsid w:val="00DA1F1B"/>
    <w:rsid w:val="00DA3E7B"/>
    <w:rsid w:val="00DA451D"/>
    <w:rsid w:val="00DA4EE8"/>
    <w:rsid w:val="00DA56DB"/>
    <w:rsid w:val="00DA6452"/>
    <w:rsid w:val="00DA6C81"/>
    <w:rsid w:val="00DA6FE9"/>
    <w:rsid w:val="00DA7925"/>
    <w:rsid w:val="00DA7FF0"/>
    <w:rsid w:val="00DB0AB8"/>
    <w:rsid w:val="00DB0D2A"/>
    <w:rsid w:val="00DB11CD"/>
    <w:rsid w:val="00DB1DAB"/>
    <w:rsid w:val="00DB30F4"/>
    <w:rsid w:val="00DB39D4"/>
    <w:rsid w:val="00DB3A47"/>
    <w:rsid w:val="00DB4E06"/>
    <w:rsid w:val="00DB5636"/>
    <w:rsid w:val="00DB592A"/>
    <w:rsid w:val="00DB6A80"/>
    <w:rsid w:val="00DB6C06"/>
    <w:rsid w:val="00DB7B06"/>
    <w:rsid w:val="00DC23A1"/>
    <w:rsid w:val="00DC2CCF"/>
    <w:rsid w:val="00DC300E"/>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176"/>
    <w:rsid w:val="00DD61A8"/>
    <w:rsid w:val="00DD6A61"/>
    <w:rsid w:val="00DE0C66"/>
    <w:rsid w:val="00DE0E6B"/>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2CBA"/>
    <w:rsid w:val="00E13883"/>
    <w:rsid w:val="00E13EE4"/>
    <w:rsid w:val="00E1422B"/>
    <w:rsid w:val="00E148FB"/>
    <w:rsid w:val="00E16463"/>
    <w:rsid w:val="00E20921"/>
    <w:rsid w:val="00E20AD3"/>
    <w:rsid w:val="00E20CCC"/>
    <w:rsid w:val="00E239D1"/>
    <w:rsid w:val="00E24CCA"/>
    <w:rsid w:val="00E25C3C"/>
    <w:rsid w:val="00E26340"/>
    <w:rsid w:val="00E26727"/>
    <w:rsid w:val="00E26970"/>
    <w:rsid w:val="00E27791"/>
    <w:rsid w:val="00E30F2D"/>
    <w:rsid w:val="00E313D4"/>
    <w:rsid w:val="00E319DB"/>
    <w:rsid w:val="00E31AFC"/>
    <w:rsid w:val="00E33B0B"/>
    <w:rsid w:val="00E3409E"/>
    <w:rsid w:val="00E3421C"/>
    <w:rsid w:val="00E34F76"/>
    <w:rsid w:val="00E372D9"/>
    <w:rsid w:val="00E37BE5"/>
    <w:rsid w:val="00E41A27"/>
    <w:rsid w:val="00E4285A"/>
    <w:rsid w:val="00E430C7"/>
    <w:rsid w:val="00E434F1"/>
    <w:rsid w:val="00E45832"/>
    <w:rsid w:val="00E4608B"/>
    <w:rsid w:val="00E4689A"/>
    <w:rsid w:val="00E469B2"/>
    <w:rsid w:val="00E47767"/>
    <w:rsid w:val="00E501D3"/>
    <w:rsid w:val="00E53A01"/>
    <w:rsid w:val="00E54961"/>
    <w:rsid w:val="00E55B13"/>
    <w:rsid w:val="00E564C4"/>
    <w:rsid w:val="00E567C9"/>
    <w:rsid w:val="00E57446"/>
    <w:rsid w:val="00E604C4"/>
    <w:rsid w:val="00E60809"/>
    <w:rsid w:val="00E60991"/>
    <w:rsid w:val="00E61300"/>
    <w:rsid w:val="00E614F2"/>
    <w:rsid w:val="00E635B9"/>
    <w:rsid w:val="00E65D15"/>
    <w:rsid w:val="00E66C49"/>
    <w:rsid w:val="00E67EE5"/>
    <w:rsid w:val="00E7013A"/>
    <w:rsid w:val="00E73B19"/>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4A84"/>
    <w:rsid w:val="00E85307"/>
    <w:rsid w:val="00E86508"/>
    <w:rsid w:val="00E86F5F"/>
    <w:rsid w:val="00E87E13"/>
    <w:rsid w:val="00E907E4"/>
    <w:rsid w:val="00E90A24"/>
    <w:rsid w:val="00E90B6B"/>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0D65"/>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6639"/>
    <w:rsid w:val="00F27A9C"/>
    <w:rsid w:val="00F27C15"/>
    <w:rsid w:val="00F27FA6"/>
    <w:rsid w:val="00F30B70"/>
    <w:rsid w:val="00F30C74"/>
    <w:rsid w:val="00F33417"/>
    <w:rsid w:val="00F33DC8"/>
    <w:rsid w:val="00F34350"/>
    <w:rsid w:val="00F34444"/>
    <w:rsid w:val="00F34D5B"/>
    <w:rsid w:val="00F34F36"/>
    <w:rsid w:val="00F360A6"/>
    <w:rsid w:val="00F36F33"/>
    <w:rsid w:val="00F4065A"/>
    <w:rsid w:val="00F40F19"/>
    <w:rsid w:val="00F4275C"/>
    <w:rsid w:val="00F439E3"/>
    <w:rsid w:val="00F45693"/>
    <w:rsid w:val="00F47983"/>
    <w:rsid w:val="00F47C8B"/>
    <w:rsid w:val="00F506DF"/>
    <w:rsid w:val="00F51F04"/>
    <w:rsid w:val="00F52339"/>
    <w:rsid w:val="00F5277A"/>
    <w:rsid w:val="00F532E8"/>
    <w:rsid w:val="00F537FF"/>
    <w:rsid w:val="00F54405"/>
    <w:rsid w:val="00F560FE"/>
    <w:rsid w:val="00F605B6"/>
    <w:rsid w:val="00F60879"/>
    <w:rsid w:val="00F6111C"/>
    <w:rsid w:val="00F612F4"/>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0E9"/>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096"/>
    <w:rsid w:val="00FB2379"/>
    <w:rsid w:val="00FB31C3"/>
    <w:rsid w:val="00FB4A7A"/>
    <w:rsid w:val="00FB4B8A"/>
    <w:rsid w:val="00FB5152"/>
    <w:rsid w:val="00FB59FD"/>
    <w:rsid w:val="00FB680E"/>
    <w:rsid w:val="00FB7A04"/>
    <w:rsid w:val="00FC0065"/>
    <w:rsid w:val="00FC3AEE"/>
    <w:rsid w:val="00FC6238"/>
    <w:rsid w:val="00FC78AD"/>
    <w:rsid w:val="00FD0D70"/>
    <w:rsid w:val="00FD1E00"/>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14A0"/>
    <w:rsid w:val="00FE2398"/>
    <w:rsid w:val="00FE2F15"/>
    <w:rsid w:val="00FE3472"/>
    <w:rsid w:val="00FE515A"/>
    <w:rsid w:val="00FE5624"/>
    <w:rsid w:val="00FE5D2C"/>
    <w:rsid w:val="00FE5FBF"/>
    <w:rsid w:val="00FE678E"/>
    <w:rsid w:val="00FE6C25"/>
    <w:rsid w:val="00FF000F"/>
    <w:rsid w:val="00FF033A"/>
    <w:rsid w:val="00FF035A"/>
    <w:rsid w:val="00FF0964"/>
    <w:rsid w:val="00FF16F2"/>
    <w:rsid w:val="00FF1D24"/>
    <w:rsid w:val="00FF2B42"/>
    <w:rsid w:val="00FF3B7F"/>
    <w:rsid w:val="00FF632B"/>
    <w:rsid w:val="00FF6822"/>
    <w:rsid w:val="00FF73D0"/>
    <w:rsid w:val="00FF7CF5"/>
    <w:rsid w:val="0521E12E"/>
    <w:rsid w:val="0557FA2B"/>
    <w:rsid w:val="079A6109"/>
    <w:rsid w:val="088190D0"/>
    <w:rsid w:val="0B64239E"/>
    <w:rsid w:val="0EC859B5"/>
    <w:rsid w:val="0F7DA488"/>
    <w:rsid w:val="0FDC08DB"/>
    <w:rsid w:val="11716D17"/>
    <w:rsid w:val="11ABE2AD"/>
    <w:rsid w:val="11EFF2AD"/>
    <w:rsid w:val="14D5A090"/>
    <w:rsid w:val="16063C22"/>
    <w:rsid w:val="165623A9"/>
    <w:rsid w:val="17124F94"/>
    <w:rsid w:val="1A928BB7"/>
    <w:rsid w:val="1CEFF1BD"/>
    <w:rsid w:val="1EFC0AAF"/>
    <w:rsid w:val="20CDDEDD"/>
    <w:rsid w:val="25B6376F"/>
    <w:rsid w:val="25F3C320"/>
    <w:rsid w:val="268DEFB6"/>
    <w:rsid w:val="28667B04"/>
    <w:rsid w:val="28F0CD89"/>
    <w:rsid w:val="2AC0B94E"/>
    <w:rsid w:val="2D3FFD1A"/>
    <w:rsid w:val="34978C53"/>
    <w:rsid w:val="34B8A9D4"/>
    <w:rsid w:val="3B9B1316"/>
    <w:rsid w:val="3BA0015F"/>
    <w:rsid w:val="3BE82D7E"/>
    <w:rsid w:val="42FD1A73"/>
    <w:rsid w:val="43235E77"/>
    <w:rsid w:val="43E05EE7"/>
    <w:rsid w:val="491E0AC1"/>
    <w:rsid w:val="4EBEF9C7"/>
    <w:rsid w:val="50F6EDAA"/>
    <w:rsid w:val="59A00CF1"/>
    <w:rsid w:val="5D989F9A"/>
    <w:rsid w:val="64735462"/>
    <w:rsid w:val="6922B1A8"/>
    <w:rsid w:val="6BED8D6C"/>
    <w:rsid w:val="6C4A13B2"/>
    <w:rsid w:val="6D8240FA"/>
    <w:rsid w:val="6ED72757"/>
    <w:rsid w:val="6EFDB04B"/>
    <w:rsid w:val="706A3758"/>
    <w:rsid w:val="7193A0B0"/>
    <w:rsid w:val="75131494"/>
    <w:rsid w:val="752CEEF1"/>
    <w:rsid w:val="75BE5BC4"/>
    <w:rsid w:val="76B20A05"/>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6"/>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1854757782">
          <w:marLeft w:val="274"/>
          <w:marRight w:val="0"/>
          <w:marTop w:val="24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53282623">
          <w:marLeft w:val="274"/>
          <w:marRight w:val="0"/>
          <w:marTop w:val="24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oleObject" Target="embeddings/Microsoft_Visio_2003-2010_Drawing1.vsd"/><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5AIRPNAIUNRU-1830940522-4043</_dlc_DocId>
    <_dlc_DocIdUrl xmlns="71c5aaf6-e6ce-465b-b873-5148d2a4c105">
      <Url>https://nokia.sharepoint.com/sites/c5g/5gradio/_layouts/15/DocIdRedir.aspx?ID=5AIRPNAIUNRU-1830940522-4043</Url>
      <Description>5AIRPNAIUNRU-1830940522-4043</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3b34c8f0-1ef5-4d1e-bb66-517ce7fe7356"/>
    <ds:schemaRef ds:uri="http://purl.org/dc/dcmitype/"/>
    <ds:schemaRef ds:uri="71c5aaf6-e6ce-465b-b873-5148d2a4c105"/>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http://purl.org/dc/terms/"/>
    <ds:schemaRef ds:uri="http://schemas.microsoft.com/office/infopath/2007/PartnerControls"/>
    <ds:schemaRef ds:uri="ebabf6ce-2443-438c-9946-ecc878e7654a"/>
    <ds:schemaRef ds:uri="95d2e41d-1f11-4347-bb1c-11d6a32975dd"/>
  </ds:schemaRefs>
</ds:datastoreItem>
</file>

<file path=customXml/itemProps2.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51A60164-E6AD-431F-A161-A6BEE6C0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9</Pages>
  <Words>3851</Words>
  <Characters>20329</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28</cp:revision>
  <cp:lastPrinted>2018-08-10T08:53:00Z</cp:lastPrinted>
  <dcterms:created xsi:type="dcterms:W3CDTF">2018-09-26T13:10:00Z</dcterms:created>
  <dcterms:modified xsi:type="dcterms:W3CDTF">2018-09-28T15:51:00Z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9da69e74-a2cb-4ed2-af3a-a9f2335e1ed9</vt:lpwstr>
  </property>
</Properties>
</file>